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54" w:rsidRPr="00502667" w:rsidRDefault="00502667">
      <w:pPr>
        <w:rPr>
          <w:rFonts w:ascii="Times New Roman" w:hAnsi="Times New Roman" w:cs="Times New Roman"/>
          <w:b/>
          <w:sz w:val="28"/>
          <w:szCs w:val="28"/>
        </w:rPr>
      </w:pPr>
      <w:r w:rsidRPr="00502667">
        <w:rPr>
          <w:rFonts w:ascii="Times New Roman" w:hAnsi="Times New Roman" w:cs="Times New Roman"/>
          <w:b/>
          <w:sz w:val="28"/>
          <w:szCs w:val="28"/>
        </w:rPr>
        <w:t>2.2.1 Достоинство ухода</w:t>
      </w:r>
    </w:p>
    <w:p w:rsidR="00502667" w:rsidRPr="00502667" w:rsidRDefault="00502667" w:rsidP="005026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667">
        <w:rPr>
          <w:rFonts w:ascii="Times New Roman" w:hAnsi="Times New Roman" w:cs="Times New Roman"/>
          <w:sz w:val="28"/>
          <w:szCs w:val="28"/>
        </w:rPr>
        <w:t xml:space="preserve">Уход – это не просто выполнение манипуляций, а осуществление всех действий и процедур, которые обеспечивают потребности каждого конкретного больного на протяжении длительного времени. Уход необходимо планировать на индивидуальной и системной основе. В различных странах разработаны схожие концепции планирования ухода, одна из которых – подход немецкого профессора Моники </w:t>
      </w:r>
      <w:proofErr w:type="spellStart"/>
      <w:r w:rsidRPr="00502667">
        <w:rPr>
          <w:rFonts w:ascii="Times New Roman" w:hAnsi="Times New Roman" w:cs="Times New Roman"/>
          <w:sz w:val="28"/>
          <w:szCs w:val="28"/>
        </w:rPr>
        <w:t>Кровинкель</w:t>
      </w:r>
      <w:proofErr w:type="spellEnd"/>
      <w:r w:rsidRPr="00502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67">
        <w:rPr>
          <w:rFonts w:ascii="Times New Roman" w:hAnsi="Times New Roman" w:cs="Times New Roman"/>
          <w:sz w:val="28"/>
          <w:szCs w:val="28"/>
        </w:rPr>
        <w:t xml:space="preserve">Она сформулировала основные принципы планирования ухода, согласно которым работают учреждения по уходу во многих европейских странах. В центре ухода находится человек в целом, а не его отдельные нужды. Для осуществления правильного ухода необходимо сначала точно выяснить, что человеку нужно, какие из его потребностей необходимо поддерживать или заместить. Согласно концепции </w:t>
      </w:r>
      <w:proofErr w:type="spellStart"/>
      <w:r w:rsidRPr="00502667">
        <w:rPr>
          <w:rFonts w:ascii="Times New Roman" w:hAnsi="Times New Roman" w:cs="Times New Roman"/>
          <w:sz w:val="28"/>
          <w:szCs w:val="28"/>
        </w:rPr>
        <w:t>Кровинкель</w:t>
      </w:r>
      <w:proofErr w:type="spellEnd"/>
      <w:r w:rsidRPr="00502667">
        <w:rPr>
          <w:rFonts w:ascii="Times New Roman" w:hAnsi="Times New Roman" w:cs="Times New Roman"/>
          <w:sz w:val="28"/>
          <w:szCs w:val="28"/>
        </w:rPr>
        <w:t>, выделяют 13 видов активности человека и жизненного опыта, обеспечивающих его основные потребности (</w:t>
      </w:r>
      <w:r>
        <w:rPr>
          <w:rFonts w:ascii="Times New Roman" w:hAnsi="Times New Roman" w:cs="Times New Roman"/>
          <w:sz w:val="28"/>
          <w:szCs w:val="28"/>
        </w:rPr>
        <w:t>Таблица 1</w:t>
      </w:r>
      <w:r w:rsidRPr="00502667">
        <w:rPr>
          <w:rFonts w:ascii="Times New Roman" w:hAnsi="Times New Roman" w:cs="Times New Roman"/>
          <w:sz w:val="28"/>
          <w:szCs w:val="28"/>
        </w:rPr>
        <w:t>).</w:t>
      </w:r>
    </w:p>
    <w:p w:rsidR="00502667" w:rsidRPr="00502667" w:rsidRDefault="00502667">
      <w:pPr>
        <w:rPr>
          <w:rFonts w:ascii="Times New Roman" w:hAnsi="Times New Roman" w:cs="Times New Roman"/>
          <w:b/>
          <w:sz w:val="28"/>
          <w:szCs w:val="28"/>
        </w:rPr>
      </w:pPr>
    </w:p>
    <w:p w:rsidR="00502667" w:rsidRPr="00E26F10" w:rsidRDefault="00502667" w:rsidP="0050266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502667" w:rsidRPr="00E26F10" w:rsidRDefault="00502667" w:rsidP="00E26F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Принципы ухода по </w:t>
      </w:r>
      <w:proofErr w:type="spellStart"/>
      <w:r w:rsidRPr="00E26F10">
        <w:rPr>
          <w:rFonts w:ascii="Times New Roman" w:hAnsi="Times New Roman" w:cs="Times New Roman"/>
          <w:i/>
          <w:sz w:val="28"/>
          <w:szCs w:val="28"/>
        </w:rPr>
        <w:t>Кровинкель</w:t>
      </w:r>
      <w:proofErr w:type="spellEnd"/>
    </w:p>
    <w:tbl>
      <w:tblPr>
        <w:tblStyle w:val="a3"/>
        <w:tblW w:w="0" w:type="auto"/>
        <w:tblLook w:val="04A0"/>
      </w:tblPr>
      <w:tblGrid>
        <w:gridCol w:w="9571"/>
      </w:tblGrid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b/>
                <w:sz w:val="28"/>
                <w:szCs w:val="28"/>
              </w:rPr>
              <w:t>Виды активностей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общаться 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двигаться 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поддерживать витальные функции 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ухаживать за собой 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есть и пить 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выделять продукты жизнедеятельности 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>Возможность одеваться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спать, отдыхать, расслабляться 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развлекаться, учиться, развиваться 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переживать собственную сексуальность 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заботиться о безопасности своего окружения 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поддерживать и развивать социальные контакты </w:t>
            </w:r>
          </w:p>
        </w:tc>
      </w:tr>
      <w:tr w:rsidR="00E26F10" w:rsidRPr="00E26F10" w:rsidTr="00E26F10">
        <w:tc>
          <w:tcPr>
            <w:tcW w:w="9571" w:type="dxa"/>
          </w:tcPr>
          <w:p w:rsidR="00E26F10" w:rsidRPr="00E26F10" w:rsidRDefault="00E26F10" w:rsidP="00E2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10">
              <w:rPr>
                <w:rFonts w:ascii="Times New Roman" w:hAnsi="Times New Roman" w:cs="Times New Roman"/>
                <w:sz w:val="28"/>
                <w:szCs w:val="28"/>
              </w:rPr>
              <w:t>Возможность справляться с экзистенциальным опытом жизни</w:t>
            </w:r>
          </w:p>
        </w:tc>
      </w:tr>
    </w:tbl>
    <w:p w:rsidR="00E26F10" w:rsidRDefault="00E26F10" w:rsidP="00E26F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62E4" w:rsidRDefault="007A62E4" w:rsidP="00E26F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62E4" w:rsidRPr="002A6599" w:rsidRDefault="007A62E4" w:rsidP="007A62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F79">
        <w:rPr>
          <w:rFonts w:ascii="Times New Roman" w:hAnsi="Times New Roman" w:cs="Times New Roman"/>
          <w:sz w:val="28"/>
          <w:szCs w:val="28"/>
        </w:rPr>
        <w:t>[Уход за ослабленными пожилыми людьми.</w:t>
      </w:r>
      <w:proofErr w:type="gramEnd"/>
      <w:r w:rsidRPr="00460F79">
        <w:rPr>
          <w:rFonts w:ascii="Times New Roman" w:hAnsi="Times New Roman" w:cs="Times New Roman"/>
          <w:sz w:val="28"/>
          <w:szCs w:val="28"/>
        </w:rPr>
        <w:t xml:space="preserve"> Российские рекомендации. – </w:t>
      </w:r>
      <w:proofErr w:type="gramStart"/>
      <w:r w:rsidRPr="00460F79">
        <w:rPr>
          <w:rFonts w:ascii="Times New Roman" w:hAnsi="Times New Roman" w:cs="Times New Roman"/>
          <w:sz w:val="28"/>
          <w:szCs w:val="28"/>
        </w:rPr>
        <w:t>М.: Человек, 2018. – 224 с., ил.]</w:t>
      </w:r>
      <w:proofErr w:type="gramEnd"/>
    </w:p>
    <w:p w:rsidR="007D2B85" w:rsidRPr="006518EE" w:rsidRDefault="007D2B85" w:rsidP="007A62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2B85" w:rsidRPr="006518EE" w:rsidSect="002E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02667"/>
    <w:rsid w:val="002A6599"/>
    <w:rsid w:val="002E1554"/>
    <w:rsid w:val="00460F79"/>
    <w:rsid w:val="00502667"/>
    <w:rsid w:val="006518EE"/>
    <w:rsid w:val="00665981"/>
    <w:rsid w:val="007A62E4"/>
    <w:rsid w:val="007D2B85"/>
    <w:rsid w:val="00A116F1"/>
    <w:rsid w:val="00AF7F61"/>
    <w:rsid w:val="00E2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E`LYA</dc:creator>
  <cp:lastModifiedBy>E`LYA</cp:lastModifiedBy>
  <cp:revision>7</cp:revision>
  <dcterms:created xsi:type="dcterms:W3CDTF">2018-08-30T14:36:00Z</dcterms:created>
  <dcterms:modified xsi:type="dcterms:W3CDTF">2019-01-25T11:27:00Z</dcterms:modified>
</cp:coreProperties>
</file>