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3B" w:rsidRDefault="0003013B" w:rsidP="0003013B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05FF9">
        <w:rPr>
          <w:rFonts w:ascii="Times New Roman" w:hAnsi="Times New Roman"/>
          <w:b/>
          <w:sz w:val="28"/>
          <w:szCs w:val="28"/>
        </w:rPr>
        <w:t>Лекция</w:t>
      </w:r>
    </w:p>
    <w:p w:rsidR="0003013B" w:rsidRDefault="0003013B" w:rsidP="0003013B">
      <w:pPr>
        <w:pStyle w:val="a3"/>
        <w:spacing w:line="360" w:lineRule="auto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805FF9">
        <w:rPr>
          <w:rFonts w:ascii="Times New Roman" w:hAnsi="Times New Roman"/>
          <w:b/>
          <w:spacing w:val="-3"/>
          <w:sz w:val="28"/>
          <w:szCs w:val="28"/>
        </w:rPr>
        <w:t>Синдром</w:t>
      </w:r>
      <w:r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="00C25479">
        <w:rPr>
          <w:rFonts w:ascii="Times New Roman" w:hAnsi="Times New Roman"/>
          <w:b/>
          <w:spacing w:val="-3"/>
          <w:sz w:val="28"/>
          <w:szCs w:val="28"/>
        </w:rPr>
        <w:t>недостаточности питания (</w:t>
      </w:r>
      <w:r w:rsidRPr="00805FF9">
        <w:rPr>
          <w:rFonts w:ascii="Times New Roman" w:hAnsi="Times New Roman"/>
          <w:b/>
          <w:spacing w:val="-3"/>
          <w:sz w:val="28"/>
          <w:szCs w:val="28"/>
        </w:rPr>
        <w:t>мальнутриции</w:t>
      </w:r>
      <w:r w:rsidR="00C25479">
        <w:rPr>
          <w:rFonts w:ascii="Times New Roman" w:hAnsi="Times New Roman"/>
          <w:b/>
          <w:spacing w:val="-3"/>
          <w:sz w:val="28"/>
          <w:szCs w:val="28"/>
        </w:rPr>
        <w:t>)</w:t>
      </w:r>
    </w:p>
    <w:p w:rsidR="0003013B" w:rsidRPr="005D3A25" w:rsidRDefault="0003013B" w:rsidP="0003013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3A25">
        <w:rPr>
          <w:rFonts w:ascii="Times New Roman" w:hAnsi="Times New Roman"/>
          <w:sz w:val="28"/>
          <w:szCs w:val="28"/>
        </w:rPr>
        <w:t xml:space="preserve">   Развитие синдрома мальнутриции во-многом обусловлено возрастными изменениями органов пищеварения. Физиологические изменения в пожилом и старческом возрасте охватывают все части желудочно-кишечного тракта, причем первые инволютивные изменения выявляются уже в 40 - 50 лет, а выраженной степени они достигают уже в 50 - 55 лет.</w:t>
      </w:r>
    </w:p>
    <w:p w:rsidR="0003013B" w:rsidRPr="005D3A25" w:rsidRDefault="0003013B" w:rsidP="0003013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3A25">
        <w:rPr>
          <w:rFonts w:ascii="Times New Roman" w:hAnsi="Times New Roman"/>
          <w:i/>
          <w:sz w:val="28"/>
          <w:szCs w:val="28"/>
        </w:rPr>
        <w:t>Полость рта</w:t>
      </w:r>
      <w:r w:rsidRPr="005D3A25">
        <w:rPr>
          <w:rFonts w:ascii="Times New Roman" w:hAnsi="Times New Roman"/>
          <w:sz w:val="28"/>
          <w:szCs w:val="28"/>
        </w:rPr>
        <w:t xml:space="preserve">. Характерно уменьшение потери зубов за счет инволютивных изменений </w:t>
      </w:r>
      <w:proofErr w:type="spellStart"/>
      <w:r w:rsidRPr="005D3A25">
        <w:rPr>
          <w:rFonts w:ascii="Times New Roman" w:hAnsi="Times New Roman"/>
          <w:sz w:val="28"/>
          <w:szCs w:val="28"/>
        </w:rPr>
        <w:t>парадонта</w:t>
      </w:r>
      <w:proofErr w:type="spellEnd"/>
      <w:r w:rsidRPr="005D3A25">
        <w:rPr>
          <w:rFonts w:ascii="Times New Roman" w:hAnsi="Times New Roman"/>
          <w:sz w:val="28"/>
          <w:szCs w:val="28"/>
        </w:rPr>
        <w:t xml:space="preserve">, происходит также инволюция слюнных желез, что приводит к снижению секреции слюны. Практикующие врачи во время гериатрического приема нередко сталкиваются с тем, что пациенты предъявляют жалобы на сухость во рту, что обусловлено снижением </w:t>
      </w:r>
      <w:proofErr w:type="spellStart"/>
      <w:r w:rsidRPr="005D3A25">
        <w:rPr>
          <w:rFonts w:ascii="Times New Roman" w:hAnsi="Times New Roman"/>
          <w:sz w:val="28"/>
          <w:szCs w:val="28"/>
        </w:rPr>
        <w:t>слюнопродукции</w:t>
      </w:r>
      <w:proofErr w:type="spellEnd"/>
      <w:r w:rsidRPr="005D3A25">
        <w:rPr>
          <w:rFonts w:ascii="Times New Roman" w:hAnsi="Times New Roman"/>
          <w:sz w:val="28"/>
          <w:szCs w:val="28"/>
        </w:rPr>
        <w:t xml:space="preserve">. В этой связи следует рекомендовать продукты, которые стимулируют слюноотделение - лимоны, грейпфруты, виноград, клюква и пр. Изменяется и качество слюны - снижается содержание в ней амилазы, кислой фосфатазы, хлоридов. Отмечается снижение чувствительности языка в связи с уменьшением количества вкусовых рецепторов, снижением порога их возбудимости. Кроме того, язык увеличивается в размерах, на его нижней поверхности имеет место расширение венозных сосудов.  </w:t>
      </w:r>
    </w:p>
    <w:p w:rsidR="0003013B" w:rsidRPr="005D3A25" w:rsidRDefault="0003013B" w:rsidP="0003013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3A25">
        <w:rPr>
          <w:rFonts w:ascii="Times New Roman" w:hAnsi="Times New Roman"/>
          <w:i/>
          <w:sz w:val="28"/>
          <w:szCs w:val="28"/>
        </w:rPr>
        <w:t>Пищевод</w:t>
      </w:r>
      <w:r w:rsidRPr="005D3A25">
        <w:rPr>
          <w:rFonts w:ascii="Times New Roman" w:hAnsi="Times New Roman"/>
          <w:sz w:val="28"/>
          <w:szCs w:val="28"/>
        </w:rPr>
        <w:t xml:space="preserve">. С возрастом за счет изменений позвоночника пищевод удлиняется, искривляется и смещается </w:t>
      </w:r>
      <w:proofErr w:type="spellStart"/>
      <w:r w:rsidRPr="005D3A25">
        <w:rPr>
          <w:rFonts w:ascii="Times New Roman" w:hAnsi="Times New Roman"/>
          <w:sz w:val="28"/>
          <w:szCs w:val="28"/>
        </w:rPr>
        <w:t>латерально</w:t>
      </w:r>
      <w:proofErr w:type="spellEnd"/>
      <w:r w:rsidRPr="005D3A25">
        <w:rPr>
          <w:rFonts w:ascii="Times New Roman" w:hAnsi="Times New Roman"/>
          <w:sz w:val="28"/>
          <w:szCs w:val="28"/>
        </w:rPr>
        <w:t xml:space="preserve"> от средней линии. Характерно появление атрофии слизистой, уменьшение в объеме мышечного слоя, замещение мышечной ткани соединительной, снижается активность перистальтических сокращений. Указанные изменения могут приводить к некоторым нарушениям прохождения твердой </w:t>
      </w:r>
      <w:proofErr w:type="spellStart"/>
      <w:r w:rsidRPr="005D3A25">
        <w:rPr>
          <w:rFonts w:ascii="Times New Roman" w:hAnsi="Times New Roman"/>
          <w:sz w:val="28"/>
          <w:szCs w:val="28"/>
        </w:rPr>
        <w:t>непережеванной</w:t>
      </w:r>
      <w:proofErr w:type="spellEnd"/>
      <w:r w:rsidRPr="005D3A25">
        <w:rPr>
          <w:rFonts w:ascii="Times New Roman" w:hAnsi="Times New Roman"/>
          <w:sz w:val="28"/>
          <w:szCs w:val="28"/>
        </w:rPr>
        <w:t xml:space="preserve"> пищи, но болевой синдром при этом не характерен. В </w:t>
      </w:r>
      <w:r w:rsidRPr="005D3A25">
        <w:rPr>
          <w:rFonts w:ascii="Times New Roman" w:hAnsi="Times New Roman"/>
          <w:sz w:val="28"/>
          <w:szCs w:val="28"/>
        </w:rPr>
        <w:lastRenderedPageBreak/>
        <w:t>случае его возникновения следует исключить органическое поражение пищевода, но не списывать данные нарушения на инволюцию.</w:t>
      </w:r>
    </w:p>
    <w:p w:rsidR="0003013B" w:rsidRPr="005D3A25" w:rsidRDefault="0003013B" w:rsidP="0003013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3A25">
        <w:rPr>
          <w:rFonts w:ascii="Times New Roman" w:hAnsi="Times New Roman"/>
          <w:i/>
          <w:sz w:val="28"/>
          <w:szCs w:val="28"/>
        </w:rPr>
        <w:t>Желудок</w:t>
      </w:r>
      <w:r w:rsidRPr="005D3A25">
        <w:rPr>
          <w:rFonts w:ascii="Times New Roman" w:hAnsi="Times New Roman"/>
          <w:sz w:val="28"/>
          <w:szCs w:val="28"/>
        </w:rPr>
        <w:t xml:space="preserve">. Снижается секреторная активность желудка, уменьшается объем выделяемого желудочного сока, снижается тонус мышц - замедляется скорость прохождения перистальтической волны, уменьшается амплитуда сокращений. Оскудевает </w:t>
      </w:r>
      <w:proofErr w:type="spellStart"/>
      <w:r w:rsidRPr="005D3A25">
        <w:rPr>
          <w:rFonts w:ascii="Times New Roman" w:hAnsi="Times New Roman"/>
          <w:sz w:val="28"/>
          <w:szCs w:val="28"/>
        </w:rPr>
        <w:t>васкуляризация</w:t>
      </w:r>
      <w:proofErr w:type="spellEnd"/>
      <w:r w:rsidRPr="005D3A25">
        <w:rPr>
          <w:rFonts w:ascii="Times New Roman" w:hAnsi="Times New Roman"/>
          <w:sz w:val="28"/>
          <w:szCs w:val="28"/>
        </w:rPr>
        <w:t xml:space="preserve"> желудка - при морфологическом исследовании определяется уменьшение количества анастомозов, сети капилляров, увеличивается </w:t>
      </w:r>
      <w:proofErr w:type="spellStart"/>
      <w:r w:rsidRPr="005D3A25">
        <w:rPr>
          <w:rFonts w:ascii="Times New Roman" w:hAnsi="Times New Roman"/>
          <w:sz w:val="28"/>
          <w:szCs w:val="28"/>
        </w:rPr>
        <w:t>перикапиллярное</w:t>
      </w:r>
      <w:proofErr w:type="spellEnd"/>
      <w:r w:rsidRPr="005D3A25">
        <w:rPr>
          <w:rFonts w:ascii="Times New Roman" w:hAnsi="Times New Roman"/>
          <w:sz w:val="28"/>
          <w:szCs w:val="28"/>
        </w:rPr>
        <w:t xml:space="preserve"> пространство, что в совокупности делает слизистую оболочку желудка весьма чувствительной к </w:t>
      </w:r>
      <w:proofErr w:type="spellStart"/>
      <w:r w:rsidRPr="005D3A25">
        <w:rPr>
          <w:rFonts w:ascii="Times New Roman" w:hAnsi="Times New Roman"/>
          <w:sz w:val="28"/>
          <w:szCs w:val="28"/>
        </w:rPr>
        <w:t>гипоксическим</w:t>
      </w:r>
      <w:proofErr w:type="spellEnd"/>
      <w:r w:rsidRPr="005D3A25">
        <w:rPr>
          <w:rFonts w:ascii="Times New Roman" w:hAnsi="Times New Roman"/>
          <w:sz w:val="28"/>
          <w:szCs w:val="28"/>
        </w:rPr>
        <w:t xml:space="preserve"> воздействиям. Атрофические изменения выявляются и в нервном аппарате желудка, они затрагивают в первую очередь миелиновые волокна. Изменения секреторной активности желудка при старении рас</w:t>
      </w:r>
      <w:r w:rsidR="00A2626A">
        <w:rPr>
          <w:rFonts w:ascii="Times New Roman" w:hAnsi="Times New Roman"/>
          <w:sz w:val="28"/>
          <w:szCs w:val="28"/>
        </w:rPr>
        <w:t xml:space="preserve">смотрены в таблице </w:t>
      </w:r>
      <w:r w:rsidRPr="005D3A25">
        <w:rPr>
          <w:rFonts w:ascii="Times New Roman" w:hAnsi="Times New Roman"/>
          <w:sz w:val="28"/>
          <w:szCs w:val="28"/>
        </w:rPr>
        <w:t xml:space="preserve">(по </w:t>
      </w:r>
      <w:proofErr w:type="spellStart"/>
      <w:r w:rsidRPr="005D3A25">
        <w:rPr>
          <w:rFonts w:ascii="Times New Roman" w:hAnsi="Times New Roman"/>
          <w:sz w:val="28"/>
          <w:szCs w:val="28"/>
        </w:rPr>
        <w:t>О.В.Коркушко</w:t>
      </w:r>
      <w:proofErr w:type="spellEnd"/>
      <w:r w:rsidRPr="005D3A25">
        <w:rPr>
          <w:rFonts w:ascii="Times New Roman" w:hAnsi="Times New Roman"/>
          <w:sz w:val="28"/>
          <w:szCs w:val="28"/>
        </w:rPr>
        <w:t>, Д.Ф.Чеботареву, Е.Г.Калиновской, 1993).</w:t>
      </w:r>
    </w:p>
    <w:p w:rsidR="0003013B" w:rsidRPr="005D3A25" w:rsidRDefault="0003013B" w:rsidP="0003013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626A" w:rsidRDefault="0003013B" w:rsidP="00A2626A">
      <w:pPr>
        <w:spacing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5D3A25">
        <w:rPr>
          <w:rFonts w:ascii="Times New Roman" w:hAnsi="Times New Roman"/>
          <w:sz w:val="28"/>
          <w:szCs w:val="28"/>
        </w:rPr>
        <w:t>Таблица</w:t>
      </w:r>
    </w:p>
    <w:p w:rsidR="0003013B" w:rsidRPr="005D3A25" w:rsidRDefault="0003013B" w:rsidP="00A2626A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D3A25">
        <w:rPr>
          <w:rFonts w:ascii="Times New Roman" w:hAnsi="Times New Roman"/>
          <w:sz w:val="28"/>
          <w:szCs w:val="28"/>
        </w:rPr>
        <w:t>Изменения секреторной активности желудка</w:t>
      </w:r>
    </w:p>
    <w:p w:rsidR="0003013B" w:rsidRPr="005D3A25" w:rsidRDefault="0003013B" w:rsidP="0003013B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D3A25">
        <w:rPr>
          <w:rFonts w:ascii="Times New Roman" w:hAnsi="Times New Roman"/>
          <w:sz w:val="28"/>
          <w:szCs w:val="28"/>
        </w:rPr>
        <w:t>при старении и механизмы ее компенсации</w:t>
      </w:r>
    </w:p>
    <w:p w:rsidR="0003013B" w:rsidRPr="005D3A25" w:rsidRDefault="0003013B" w:rsidP="0003013B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3"/>
        <w:gridCol w:w="4396"/>
      </w:tblGrid>
      <w:tr w:rsidR="0003013B" w:rsidRPr="001074B5" w:rsidTr="00880DF5">
        <w:tc>
          <w:tcPr>
            <w:tcW w:w="4393" w:type="dxa"/>
          </w:tcPr>
          <w:p w:rsidR="0003013B" w:rsidRPr="005D3A25" w:rsidRDefault="0003013B" w:rsidP="00880DF5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D3A25">
              <w:rPr>
                <w:rFonts w:ascii="Times New Roman" w:hAnsi="Times New Roman"/>
                <w:b/>
                <w:i/>
                <w:sz w:val="28"/>
                <w:szCs w:val="28"/>
              </w:rPr>
              <w:t>Факторы снижения секреции</w:t>
            </w:r>
          </w:p>
        </w:tc>
        <w:tc>
          <w:tcPr>
            <w:tcW w:w="4396" w:type="dxa"/>
          </w:tcPr>
          <w:p w:rsidR="0003013B" w:rsidRPr="005D3A25" w:rsidRDefault="0003013B" w:rsidP="00880DF5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D3A2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Механизмы компенсации </w:t>
            </w:r>
          </w:p>
          <w:p w:rsidR="0003013B" w:rsidRPr="005D3A25" w:rsidRDefault="0003013B" w:rsidP="00880DF5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D3A25">
              <w:rPr>
                <w:rFonts w:ascii="Times New Roman" w:hAnsi="Times New Roman"/>
                <w:b/>
                <w:i/>
                <w:sz w:val="28"/>
                <w:szCs w:val="28"/>
              </w:rPr>
              <w:t>секреции</w:t>
            </w:r>
          </w:p>
        </w:tc>
      </w:tr>
      <w:tr w:rsidR="0003013B" w:rsidRPr="001074B5" w:rsidTr="00880DF5">
        <w:tc>
          <w:tcPr>
            <w:tcW w:w="4393" w:type="dxa"/>
          </w:tcPr>
          <w:p w:rsidR="0003013B" w:rsidRPr="005D3A25" w:rsidRDefault="0003013B" w:rsidP="00880DF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A25">
              <w:rPr>
                <w:rFonts w:ascii="Times New Roman" w:hAnsi="Times New Roman"/>
                <w:sz w:val="28"/>
                <w:szCs w:val="28"/>
              </w:rPr>
              <w:t xml:space="preserve">Уменьшение количества </w:t>
            </w:r>
          </w:p>
          <w:p w:rsidR="0003013B" w:rsidRPr="005D3A25" w:rsidRDefault="0003013B" w:rsidP="00880DF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A25">
              <w:rPr>
                <w:rFonts w:ascii="Times New Roman" w:hAnsi="Times New Roman"/>
                <w:sz w:val="28"/>
                <w:szCs w:val="28"/>
              </w:rPr>
              <w:t>секретирующих клеток</w:t>
            </w:r>
          </w:p>
        </w:tc>
        <w:tc>
          <w:tcPr>
            <w:tcW w:w="4396" w:type="dxa"/>
          </w:tcPr>
          <w:p w:rsidR="0003013B" w:rsidRPr="005D3A25" w:rsidRDefault="0003013B" w:rsidP="00880D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A25">
              <w:rPr>
                <w:rFonts w:ascii="Times New Roman" w:hAnsi="Times New Roman"/>
                <w:sz w:val="28"/>
                <w:szCs w:val="28"/>
              </w:rPr>
              <w:t>Гиперплазия и гипертрофия внутриклеточных структур в секреторных клетках</w:t>
            </w:r>
          </w:p>
        </w:tc>
      </w:tr>
      <w:tr w:rsidR="0003013B" w:rsidRPr="001074B5" w:rsidTr="00880DF5">
        <w:tc>
          <w:tcPr>
            <w:tcW w:w="4393" w:type="dxa"/>
          </w:tcPr>
          <w:p w:rsidR="0003013B" w:rsidRPr="005D3A25" w:rsidRDefault="0003013B" w:rsidP="00880DF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A25">
              <w:rPr>
                <w:rFonts w:ascii="Times New Roman" w:hAnsi="Times New Roman"/>
                <w:sz w:val="28"/>
                <w:szCs w:val="28"/>
              </w:rPr>
              <w:lastRenderedPageBreak/>
              <w:t>Дегенеративно-дистрофические изменения секретирующих клеток</w:t>
            </w:r>
          </w:p>
        </w:tc>
        <w:tc>
          <w:tcPr>
            <w:tcW w:w="4396" w:type="dxa"/>
          </w:tcPr>
          <w:p w:rsidR="0003013B" w:rsidRPr="005D3A25" w:rsidRDefault="0003013B" w:rsidP="00880D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A25">
              <w:rPr>
                <w:rFonts w:ascii="Times New Roman" w:hAnsi="Times New Roman"/>
                <w:sz w:val="28"/>
                <w:szCs w:val="28"/>
              </w:rPr>
              <w:t>-//-</w:t>
            </w:r>
          </w:p>
        </w:tc>
      </w:tr>
      <w:tr w:rsidR="0003013B" w:rsidRPr="001074B5" w:rsidTr="00880DF5">
        <w:tc>
          <w:tcPr>
            <w:tcW w:w="4393" w:type="dxa"/>
          </w:tcPr>
          <w:p w:rsidR="0003013B" w:rsidRPr="005D3A25" w:rsidRDefault="0003013B" w:rsidP="00880DF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A25">
              <w:rPr>
                <w:rFonts w:ascii="Times New Roman" w:hAnsi="Times New Roman"/>
                <w:sz w:val="28"/>
                <w:szCs w:val="28"/>
              </w:rPr>
              <w:t>Ослабление нервного и секреторного контроля секреторных клеток</w:t>
            </w:r>
          </w:p>
        </w:tc>
        <w:tc>
          <w:tcPr>
            <w:tcW w:w="4396" w:type="dxa"/>
          </w:tcPr>
          <w:p w:rsidR="0003013B" w:rsidRPr="005D3A25" w:rsidRDefault="0003013B" w:rsidP="00880D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A25">
              <w:rPr>
                <w:rFonts w:ascii="Times New Roman" w:hAnsi="Times New Roman"/>
                <w:sz w:val="28"/>
                <w:szCs w:val="28"/>
              </w:rPr>
              <w:t>-//-</w:t>
            </w:r>
          </w:p>
        </w:tc>
      </w:tr>
      <w:tr w:rsidR="0003013B" w:rsidRPr="001074B5" w:rsidTr="00880DF5">
        <w:tc>
          <w:tcPr>
            <w:tcW w:w="4393" w:type="dxa"/>
          </w:tcPr>
          <w:p w:rsidR="0003013B" w:rsidRPr="005D3A25" w:rsidRDefault="0003013B" w:rsidP="00880DF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A25">
              <w:rPr>
                <w:rFonts w:ascii="Times New Roman" w:hAnsi="Times New Roman"/>
                <w:sz w:val="28"/>
                <w:szCs w:val="28"/>
              </w:rPr>
              <w:t>Ослабление безусловного и условного рефлексов</w:t>
            </w:r>
          </w:p>
        </w:tc>
        <w:tc>
          <w:tcPr>
            <w:tcW w:w="4396" w:type="dxa"/>
          </w:tcPr>
          <w:p w:rsidR="0003013B" w:rsidRPr="005D3A25" w:rsidRDefault="0003013B" w:rsidP="00880D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A25">
              <w:rPr>
                <w:rFonts w:ascii="Times New Roman" w:hAnsi="Times New Roman"/>
                <w:sz w:val="28"/>
                <w:szCs w:val="28"/>
              </w:rPr>
              <w:t>-//-</w:t>
            </w:r>
          </w:p>
        </w:tc>
      </w:tr>
      <w:tr w:rsidR="0003013B" w:rsidRPr="001074B5" w:rsidTr="00880DF5">
        <w:tc>
          <w:tcPr>
            <w:tcW w:w="4393" w:type="dxa"/>
          </w:tcPr>
          <w:p w:rsidR="0003013B" w:rsidRPr="005D3A25" w:rsidRDefault="0003013B" w:rsidP="00880DF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A25">
              <w:rPr>
                <w:rFonts w:ascii="Times New Roman" w:hAnsi="Times New Roman"/>
                <w:sz w:val="28"/>
                <w:szCs w:val="28"/>
              </w:rPr>
              <w:t>Снижение активности холинергической регуляции</w:t>
            </w:r>
          </w:p>
        </w:tc>
        <w:tc>
          <w:tcPr>
            <w:tcW w:w="4396" w:type="dxa"/>
          </w:tcPr>
          <w:p w:rsidR="0003013B" w:rsidRPr="005D3A25" w:rsidRDefault="0003013B" w:rsidP="00880DF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A25">
              <w:rPr>
                <w:rFonts w:ascii="Times New Roman" w:hAnsi="Times New Roman"/>
                <w:sz w:val="28"/>
                <w:szCs w:val="28"/>
              </w:rPr>
              <w:t>Возрастание чувствительности рецепторов секреторных клеток к гуморальным факторам</w:t>
            </w:r>
          </w:p>
        </w:tc>
      </w:tr>
      <w:tr w:rsidR="0003013B" w:rsidRPr="001074B5" w:rsidTr="00880DF5">
        <w:tc>
          <w:tcPr>
            <w:tcW w:w="4393" w:type="dxa"/>
          </w:tcPr>
          <w:p w:rsidR="0003013B" w:rsidRPr="005D3A25" w:rsidRDefault="0003013B" w:rsidP="00880DF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A25">
              <w:rPr>
                <w:rFonts w:ascii="Times New Roman" w:hAnsi="Times New Roman"/>
                <w:sz w:val="28"/>
                <w:szCs w:val="28"/>
              </w:rPr>
              <w:t>Повышение активности адренергической регуляции</w:t>
            </w:r>
          </w:p>
        </w:tc>
        <w:tc>
          <w:tcPr>
            <w:tcW w:w="4396" w:type="dxa"/>
          </w:tcPr>
          <w:p w:rsidR="0003013B" w:rsidRPr="005D3A25" w:rsidRDefault="0003013B" w:rsidP="00880DF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A25">
              <w:rPr>
                <w:rFonts w:ascii="Times New Roman" w:hAnsi="Times New Roman"/>
                <w:sz w:val="28"/>
                <w:szCs w:val="28"/>
              </w:rPr>
              <w:t xml:space="preserve">Повышение концентрации </w:t>
            </w:r>
            <w:proofErr w:type="spellStart"/>
            <w:r w:rsidRPr="005D3A25">
              <w:rPr>
                <w:rFonts w:ascii="Times New Roman" w:hAnsi="Times New Roman"/>
                <w:sz w:val="28"/>
                <w:szCs w:val="28"/>
              </w:rPr>
              <w:t>гастрина</w:t>
            </w:r>
            <w:proofErr w:type="spellEnd"/>
            <w:r w:rsidRPr="005D3A25">
              <w:rPr>
                <w:rFonts w:ascii="Times New Roman" w:hAnsi="Times New Roman"/>
                <w:sz w:val="28"/>
                <w:szCs w:val="28"/>
              </w:rPr>
              <w:t xml:space="preserve"> в крови, ослабление ингибирующих механизмов регуляции</w:t>
            </w:r>
          </w:p>
        </w:tc>
      </w:tr>
    </w:tbl>
    <w:p w:rsidR="0003013B" w:rsidRPr="005D3A25" w:rsidRDefault="0003013B" w:rsidP="0003013B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3013B" w:rsidRPr="005D3A25" w:rsidRDefault="0003013B" w:rsidP="0003013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3A25">
        <w:rPr>
          <w:rFonts w:ascii="Times New Roman" w:hAnsi="Times New Roman"/>
          <w:i/>
          <w:sz w:val="28"/>
          <w:szCs w:val="28"/>
        </w:rPr>
        <w:t>Кишечник</w:t>
      </w:r>
      <w:r w:rsidRPr="005D3A25">
        <w:rPr>
          <w:rFonts w:ascii="Times New Roman" w:hAnsi="Times New Roman"/>
          <w:sz w:val="28"/>
          <w:szCs w:val="28"/>
        </w:rPr>
        <w:t xml:space="preserve">.  Отмечается снижение площади пристеночного пищеварения за счет атрофии кишечных ворсинок тонкой кишки, снижается интенсивность пристеночного пищеварения также за счет снижения </w:t>
      </w:r>
      <w:proofErr w:type="spellStart"/>
      <w:r w:rsidRPr="005D3A25">
        <w:rPr>
          <w:rFonts w:ascii="Times New Roman" w:hAnsi="Times New Roman"/>
          <w:sz w:val="28"/>
          <w:szCs w:val="28"/>
        </w:rPr>
        <w:t>липолитической</w:t>
      </w:r>
      <w:proofErr w:type="spellEnd"/>
      <w:r w:rsidRPr="005D3A25">
        <w:rPr>
          <w:rFonts w:ascii="Times New Roman" w:hAnsi="Times New Roman"/>
          <w:sz w:val="28"/>
          <w:szCs w:val="28"/>
        </w:rPr>
        <w:t xml:space="preserve"> активности. Имеет место снижение гидролиза и всасывания липидов, глюкозы, ксилозы.  Доказано снижение двигательной активности кишечника, развивается </w:t>
      </w:r>
      <w:proofErr w:type="spellStart"/>
      <w:r w:rsidRPr="005D3A25">
        <w:rPr>
          <w:rFonts w:ascii="Times New Roman" w:hAnsi="Times New Roman"/>
          <w:sz w:val="28"/>
          <w:szCs w:val="28"/>
        </w:rPr>
        <w:t>гипомоторная</w:t>
      </w:r>
      <w:proofErr w:type="spellEnd"/>
      <w:r w:rsidRPr="005D3A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A25">
        <w:rPr>
          <w:rFonts w:ascii="Times New Roman" w:hAnsi="Times New Roman"/>
          <w:sz w:val="28"/>
          <w:szCs w:val="28"/>
        </w:rPr>
        <w:t>дискинезия</w:t>
      </w:r>
      <w:proofErr w:type="spellEnd"/>
      <w:r w:rsidRPr="005D3A25">
        <w:rPr>
          <w:rFonts w:ascii="Times New Roman" w:hAnsi="Times New Roman"/>
          <w:sz w:val="28"/>
          <w:szCs w:val="28"/>
        </w:rPr>
        <w:t xml:space="preserve"> толстой кишки, что клинически выражается в склонности к запорам. В толстой кишке происходит активация процессов брожения, размножение гнилостной и гноеродной флоры.</w:t>
      </w:r>
    </w:p>
    <w:p w:rsidR="0003013B" w:rsidRPr="005D3A25" w:rsidRDefault="0003013B" w:rsidP="0003013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3A25">
        <w:rPr>
          <w:rFonts w:ascii="Times New Roman" w:hAnsi="Times New Roman"/>
          <w:sz w:val="28"/>
          <w:szCs w:val="28"/>
        </w:rPr>
        <w:lastRenderedPageBreak/>
        <w:t xml:space="preserve">Одним из признаков старения кишечника является уменьшение способности слизистой кишечника к регенерации, эти процессы замедляются в среднем в 1,5 раза. </w:t>
      </w:r>
    </w:p>
    <w:p w:rsidR="0003013B" w:rsidRPr="005D3A25" w:rsidRDefault="0003013B" w:rsidP="0003013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3A25">
        <w:rPr>
          <w:rFonts w:ascii="Times New Roman" w:hAnsi="Times New Roman"/>
          <w:i/>
          <w:sz w:val="28"/>
          <w:szCs w:val="28"/>
        </w:rPr>
        <w:t xml:space="preserve">Печень. </w:t>
      </w:r>
      <w:r w:rsidRPr="005D3A25">
        <w:rPr>
          <w:rFonts w:ascii="Times New Roman" w:hAnsi="Times New Roman"/>
          <w:sz w:val="28"/>
          <w:szCs w:val="28"/>
        </w:rPr>
        <w:t xml:space="preserve">В пожилом и старческом возрасте отмечается уменьшение количества </w:t>
      </w:r>
      <w:proofErr w:type="spellStart"/>
      <w:r w:rsidRPr="005D3A25">
        <w:rPr>
          <w:rFonts w:ascii="Times New Roman" w:hAnsi="Times New Roman"/>
          <w:sz w:val="28"/>
          <w:szCs w:val="28"/>
        </w:rPr>
        <w:t>гепатоцитов</w:t>
      </w:r>
      <w:proofErr w:type="spellEnd"/>
      <w:r w:rsidRPr="005D3A25">
        <w:rPr>
          <w:rFonts w:ascii="Times New Roman" w:hAnsi="Times New Roman"/>
          <w:sz w:val="28"/>
          <w:szCs w:val="28"/>
        </w:rPr>
        <w:t xml:space="preserve">, соответственно, уменьшается масса печени, снижается интенсивность в ней кровотока. Имеет место снижение уровня билирубина, желчных кислот, но увеличивается продукция холестерина. В связи со снижением показателей липидного комплекса в желчи в пожилом возрасте зачастую отмечается нарушение кишечного пищеварения, что приводит к развитию диспепсического синдрома и требует назначения заместительной ферментной терапии. В пожилом и старческом возрасте отмечаются инволютивные изменения </w:t>
      </w:r>
      <w:proofErr w:type="spellStart"/>
      <w:r w:rsidRPr="005D3A25">
        <w:rPr>
          <w:rFonts w:ascii="Times New Roman" w:hAnsi="Times New Roman"/>
          <w:sz w:val="28"/>
          <w:szCs w:val="28"/>
        </w:rPr>
        <w:t>гепатоцитов</w:t>
      </w:r>
      <w:proofErr w:type="spellEnd"/>
      <w:r w:rsidRPr="005D3A25">
        <w:rPr>
          <w:rFonts w:ascii="Times New Roman" w:hAnsi="Times New Roman"/>
          <w:sz w:val="28"/>
          <w:szCs w:val="28"/>
        </w:rPr>
        <w:t xml:space="preserve">, в цитоплазме имеют место явления </w:t>
      </w:r>
      <w:proofErr w:type="spellStart"/>
      <w:r w:rsidRPr="005D3A25">
        <w:rPr>
          <w:rFonts w:ascii="Times New Roman" w:hAnsi="Times New Roman"/>
          <w:sz w:val="28"/>
          <w:szCs w:val="28"/>
        </w:rPr>
        <w:t>стеатоза</w:t>
      </w:r>
      <w:proofErr w:type="spellEnd"/>
      <w:r w:rsidRPr="005D3A25">
        <w:rPr>
          <w:rFonts w:ascii="Times New Roman" w:hAnsi="Times New Roman"/>
          <w:sz w:val="28"/>
          <w:szCs w:val="28"/>
        </w:rPr>
        <w:t xml:space="preserve">, определяется умеренное снижение гликогена, повреждение митохондрий, увеличение матрикса и формирование паракристаллических включений. </w:t>
      </w:r>
      <w:proofErr w:type="gramStart"/>
      <w:r w:rsidRPr="005D3A25">
        <w:rPr>
          <w:rFonts w:ascii="Times New Roman" w:hAnsi="Times New Roman"/>
          <w:sz w:val="28"/>
          <w:szCs w:val="28"/>
        </w:rPr>
        <w:t xml:space="preserve">К поздним старческим изменением относят наличие в цитоплазме </w:t>
      </w:r>
      <w:proofErr w:type="spellStart"/>
      <w:r w:rsidRPr="005D3A25">
        <w:rPr>
          <w:rFonts w:ascii="Times New Roman" w:hAnsi="Times New Roman"/>
          <w:sz w:val="28"/>
          <w:szCs w:val="28"/>
        </w:rPr>
        <w:t>гепатоцитов</w:t>
      </w:r>
      <w:proofErr w:type="spellEnd"/>
      <w:r w:rsidRPr="005D3A25">
        <w:rPr>
          <w:rFonts w:ascii="Times New Roman" w:hAnsi="Times New Roman"/>
          <w:sz w:val="28"/>
          <w:szCs w:val="28"/>
        </w:rPr>
        <w:t xml:space="preserve"> липофусцина, которые вместе с атрофией печени расцениваются как бурая атрофия.</w:t>
      </w:r>
      <w:proofErr w:type="gramEnd"/>
    </w:p>
    <w:p w:rsidR="0003013B" w:rsidRPr="005D3A25" w:rsidRDefault="0003013B" w:rsidP="0003013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3A25">
        <w:rPr>
          <w:rFonts w:ascii="Times New Roman" w:hAnsi="Times New Roman"/>
          <w:sz w:val="28"/>
          <w:szCs w:val="28"/>
        </w:rPr>
        <w:t xml:space="preserve">В мезенхиме органа отмечается </w:t>
      </w:r>
      <w:proofErr w:type="spellStart"/>
      <w:r w:rsidRPr="005D3A25">
        <w:rPr>
          <w:rFonts w:ascii="Times New Roman" w:hAnsi="Times New Roman"/>
          <w:sz w:val="28"/>
          <w:szCs w:val="28"/>
        </w:rPr>
        <w:t>нерезко</w:t>
      </w:r>
      <w:proofErr w:type="spellEnd"/>
      <w:r w:rsidRPr="005D3A25">
        <w:rPr>
          <w:rFonts w:ascii="Times New Roman" w:hAnsi="Times New Roman"/>
          <w:sz w:val="28"/>
          <w:szCs w:val="28"/>
        </w:rPr>
        <w:t xml:space="preserve"> выраженный портальный фиброз, но без фрагментации долек. </w:t>
      </w:r>
    </w:p>
    <w:p w:rsidR="0003013B" w:rsidRPr="005D3A25" w:rsidRDefault="0003013B" w:rsidP="0003013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3A25">
        <w:rPr>
          <w:rFonts w:ascii="Times New Roman" w:hAnsi="Times New Roman"/>
          <w:sz w:val="28"/>
          <w:szCs w:val="28"/>
        </w:rPr>
        <w:t xml:space="preserve">С возрастом отмечается снижение антиоксидантной функции печени, а также ферментов </w:t>
      </w:r>
      <w:proofErr w:type="spellStart"/>
      <w:r w:rsidRPr="005D3A25">
        <w:rPr>
          <w:rFonts w:ascii="Times New Roman" w:hAnsi="Times New Roman"/>
          <w:sz w:val="28"/>
          <w:szCs w:val="28"/>
        </w:rPr>
        <w:t>микросомального</w:t>
      </w:r>
      <w:proofErr w:type="spellEnd"/>
      <w:r w:rsidRPr="005D3A25">
        <w:rPr>
          <w:rFonts w:ascii="Times New Roman" w:hAnsi="Times New Roman"/>
          <w:sz w:val="28"/>
          <w:szCs w:val="28"/>
        </w:rPr>
        <w:t xml:space="preserve"> окисления, других ферментных систем. Необходимо заметить, </w:t>
      </w:r>
      <w:proofErr w:type="gramStart"/>
      <w:r w:rsidRPr="005D3A25">
        <w:rPr>
          <w:rFonts w:ascii="Times New Roman" w:hAnsi="Times New Roman"/>
          <w:sz w:val="28"/>
          <w:szCs w:val="28"/>
        </w:rPr>
        <w:t>что</w:t>
      </w:r>
      <w:proofErr w:type="gramEnd"/>
      <w:r w:rsidRPr="005D3A25">
        <w:rPr>
          <w:rFonts w:ascii="Times New Roman" w:hAnsi="Times New Roman"/>
          <w:sz w:val="28"/>
          <w:szCs w:val="28"/>
        </w:rPr>
        <w:t xml:space="preserve"> несмотря на эти изменения клинически нарушения функции печени не проявляются, однако при передозировке медикаментов, алкоголизации и воздействия других факторов развивается декомпенсация с соответствующей симптоматикой. </w:t>
      </w:r>
    </w:p>
    <w:p w:rsidR="0003013B" w:rsidRDefault="0003013B" w:rsidP="0003013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3A25">
        <w:rPr>
          <w:rFonts w:ascii="Times New Roman" w:hAnsi="Times New Roman"/>
          <w:i/>
          <w:sz w:val="28"/>
          <w:szCs w:val="28"/>
        </w:rPr>
        <w:t>Поджелудочная железа</w:t>
      </w:r>
      <w:r w:rsidRPr="005D3A25">
        <w:rPr>
          <w:rFonts w:ascii="Times New Roman" w:hAnsi="Times New Roman"/>
          <w:sz w:val="28"/>
          <w:szCs w:val="28"/>
        </w:rPr>
        <w:t xml:space="preserve">. Развивается атрофия </w:t>
      </w:r>
      <w:proofErr w:type="spellStart"/>
      <w:r w:rsidRPr="005D3A25">
        <w:rPr>
          <w:rFonts w:ascii="Times New Roman" w:hAnsi="Times New Roman"/>
          <w:sz w:val="28"/>
          <w:szCs w:val="28"/>
        </w:rPr>
        <w:t>ацинозных</w:t>
      </w:r>
      <w:proofErr w:type="spellEnd"/>
      <w:r w:rsidRPr="005D3A25">
        <w:rPr>
          <w:rFonts w:ascii="Times New Roman" w:hAnsi="Times New Roman"/>
          <w:sz w:val="28"/>
          <w:szCs w:val="28"/>
        </w:rPr>
        <w:t xml:space="preserve"> клеток, их альтерация и замещение соединительной тканью с формированием </w:t>
      </w:r>
      <w:proofErr w:type="spellStart"/>
      <w:r w:rsidRPr="005D3A25">
        <w:rPr>
          <w:rFonts w:ascii="Times New Roman" w:hAnsi="Times New Roman"/>
          <w:sz w:val="28"/>
          <w:szCs w:val="28"/>
        </w:rPr>
        <w:lastRenderedPageBreak/>
        <w:t>междолькового</w:t>
      </w:r>
      <w:proofErr w:type="spellEnd"/>
      <w:r w:rsidRPr="005D3A25">
        <w:rPr>
          <w:rFonts w:ascii="Times New Roman" w:hAnsi="Times New Roman"/>
          <w:sz w:val="28"/>
          <w:szCs w:val="28"/>
        </w:rPr>
        <w:t xml:space="preserve"> и внутридолькового фиброза. Это приводит к снижению реакции поджелудочной железы на такие раздражители как секретин и </w:t>
      </w:r>
      <w:proofErr w:type="spellStart"/>
      <w:r w:rsidRPr="005D3A25">
        <w:rPr>
          <w:rFonts w:ascii="Times New Roman" w:hAnsi="Times New Roman"/>
          <w:sz w:val="28"/>
          <w:szCs w:val="28"/>
        </w:rPr>
        <w:t>панкреозимин</w:t>
      </w:r>
      <w:proofErr w:type="spellEnd"/>
      <w:r w:rsidRPr="005D3A25">
        <w:rPr>
          <w:rFonts w:ascii="Times New Roman" w:hAnsi="Times New Roman"/>
          <w:sz w:val="28"/>
          <w:szCs w:val="28"/>
        </w:rPr>
        <w:t xml:space="preserve">, что характеризует снижение функциональной активности железы. В возрастной динамике изменения, заключающиеся в фиброзе, гиперплазии эпителия, облитерации некоторых сосудов, развиваются уже в возрасте после 40 лет, к 50 - 60 годам наблюдаются изменения внутри долек и в </w:t>
      </w:r>
      <w:proofErr w:type="spellStart"/>
      <w:r w:rsidRPr="005D3A25">
        <w:rPr>
          <w:rFonts w:ascii="Times New Roman" w:hAnsi="Times New Roman"/>
          <w:sz w:val="28"/>
          <w:szCs w:val="28"/>
        </w:rPr>
        <w:t>междольковых</w:t>
      </w:r>
      <w:proofErr w:type="spellEnd"/>
      <w:r w:rsidRPr="005D3A25">
        <w:rPr>
          <w:rFonts w:ascii="Times New Roman" w:hAnsi="Times New Roman"/>
          <w:sz w:val="28"/>
          <w:szCs w:val="28"/>
        </w:rPr>
        <w:t xml:space="preserve"> сосудах, </w:t>
      </w:r>
      <w:proofErr w:type="spellStart"/>
      <w:r w:rsidRPr="005D3A25">
        <w:rPr>
          <w:rFonts w:ascii="Times New Roman" w:hAnsi="Times New Roman"/>
          <w:sz w:val="28"/>
          <w:szCs w:val="28"/>
        </w:rPr>
        <w:t>периваскулярный</w:t>
      </w:r>
      <w:proofErr w:type="spellEnd"/>
      <w:r w:rsidRPr="005D3A25">
        <w:rPr>
          <w:rFonts w:ascii="Times New Roman" w:hAnsi="Times New Roman"/>
          <w:sz w:val="28"/>
          <w:szCs w:val="28"/>
        </w:rPr>
        <w:t xml:space="preserve"> фиброз, эластическая гиперплазия внутренней оболочки органа. К 75 - 90 годам часть долек полностью замещается жировой тканью, а общее количество функционирующей железистой ткани составляет не более 30 - 40%. При соблюдении правильного режима питания, исключении алкоголя инволютивные изменения поджелудочной железы клинически не проявляются, но при травмирующих факторах возможно возникновение серьезных заболеваний. </w:t>
      </w:r>
    </w:p>
    <w:p w:rsidR="0003013B" w:rsidRDefault="0003013B" w:rsidP="0003013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 представлены опорные слайды лекции, посвященные синдрому мальнутриции в пожилом возрасте.</w:t>
      </w:r>
    </w:p>
    <w:p w:rsidR="0003013B" w:rsidRDefault="0003013B" w:rsidP="0003013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14D">
        <w:rPr>
          <w:rFonts w:ascii="Times New Roman" w:hAnsi="Times New Roman"/>
          <w:sz w:val="28"/>
          <w:szCs w:val="28"/>
        </w:rPr>
        <w:object w:dxaOrig="7185" w:dyaOrig="53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1pt;height:263.7pt" o:ole="">
            <v:imagedata r:id="rId5" o:title=""/>
          </v:shape>
          <o:OLEObject Type="Embed" ProgID="PowerPoint.Slide.12" ShapeID="_x0000_i1025" DrawAspect="Content" ObjectID="_1508428165" r:id="rId6"/>
        </w:object>
      </w:r>
    </w:p>
    <w:p w:rsidR="0003013B" w:rsidRDefault="0003013B" w:rsidP="0003013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14D">
        <w:rPr>
          <w:rFonts w:ascii="Times New Roman" w:hAnsi="Times New Roman"/>
          <w:sz w:val="28"/>
          <w:szCs w:val="28"/>
        </w:rPr>
        <w:object w:dxaOrig="7185" w:dyaOrig="5385">
          <v:shape id="_x0000_i1026" type="#_x0000_t75" style="width:359.1pt;height:263.7pt" o:ole="">
            <v:imagedata r:id="rId7" o:title=""/>
          </v:shape>
          <o:OLEObject Type="Embed" ProgID="PowerPoint.Slide.12" ShapeID="_x0000_i1026" DrawAspect="Content" ObjectID="_1508428166" r:id="rId8"/>
        </w:object>
      </w:r>
    </w:p>
    <w:p w:rsidR="0003013B" w:rsidRDefault="0003013B" w:rsidP="0003013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013B" w:rsidRDefault="0003013B" w:rsidP="0003013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013B" w:rsidRDefault="0003013B" w:rsidP="0003013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013B" w:rsidRDefault="0003013B" w:rsidP="0003013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013B" w:rsidRDefault="0003013B" w:rsidP="0003013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013B" w:rsidRDefault="0003013B" w:rsidP="0003013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14D">
        <w:rPr>
          <w:rFonts w:ascii="Times New Roman" w:hAnsi="Times New Roman"/>
          <w:sz w:val="28"/>
          <w:szCs w:val="28"/>
        </w:rPr>
        <w:object w:dxaOrig="7185" w:dyaOrig="5385">
          <v:shape id="_x0000_i1027" type="#_x0000_t75" style="width:359.1pt;height:263.7pt" o:ole="">
            <v:imagedata r:id="rId9" o:title=""/>
          </v:shape>
          <o:OLEObject Type="Embed" ProgID="PowerPoint.Slide.12" ShapeID="_x0000_i1027" DrawAspect="Content" ObjectID="_1508428167" r:id="rId10"/>
        </w:object>
      </w:r>
    </w:p>
    <w:p w:rsidR="0003013B" w:rsidRDefault="0003013B" w:rsidP="0003013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14D">
        <w:rPr>
          <w:rFonts w:ascii="Times New Roman" w:hAnsi="Times New Roman"/>
          <w:sz w:val="28"/>
          <w:szCs w:val="28"/>
        </w:rPr>
        <w:object w:dxaOrig="7185" w:dyaOrig="5385">
          <v:shape id="_x0000_i1028" type="#_x0000_t75" style="width:359.1pt;height:263.7pt" o:ole="">
            <v:imagedata r:id="rId11" o:title=""/>
          </v:shape>
          <o:OLEObject Type="Embed" ProgID="PowerPoint.Slide.12" ShapeID="_x0000_i1028" DrawAspect="Content" ObjectID="_1508428168" r:id="rId12"/>
        </w:object>
      </w:r>
    </w:p>
    <w:p w:rsidR="0003013B" w:rsidRDefault="0003013B" w:rsidP="0003013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013B" w:rsidRDefault="0003013B" w:rsidP="0003013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013B" w:rsidRDefault="0003013B" w:rsidP="0003013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013B" w:rsidRDefault="0003013B" w:rsidP="0003013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013B" w:rsidRDefault="0003013B" w:rsidP="0003013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013B" w:rsidRDefault="0003013B" w:rsidP="0003013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467F">
        <w:rPr>
          <w:rFonts w:ascii="Times New Roman" w:hAnsi="Times New Roman"/>
          <w:sz w:val="28"/>
          <w:szCs w:val="28"/>
        </w:rPr>
        <w:object w:dxaOrig="7185" w:dyaOrig="5385">
          <v:shape id="_x0000_i1029" type="#_x0000_t75" style="width:359.1pt;height:263.7pt" o:ole="">
            <v:imagedata r:id="rId13" o:title=""/>
          </v:shape>
          <o:OLEObject Type="Embed" ProgID="PowerPoint.Slide.12" ShapeID="_x0000_i1029" DrawAspect="Content" ObjectID="_1508428169" r:id="rId14"/>
        </w:object>
      </w:r>
    </w:p>
    <w:p w:rsidR="0003013B" w:rsidRDefault="0003013B" w:rsidP="0003013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467F">
        <w:rPr>
          <w:rFonts w:ascii="Times New Roman" w:hAnsi="Times New Roman"/>
          <w:sz w:val="28"/>
          <w:szCs w:val="28"/>
        </w:rPr>
        <w:object w:dxaOrig="7185" w:dyaOrig="5385">
          <v:shape id="_x0000_i1030" type="#_x0000_t75" style="width:359.1pt;height:263.7pt" o:ole="">
            <v:imagedata r:id="rId15" o:title=""/>
          </v:shape>
          <o:OLEObject Type="Embed" ProgID="PowerPoint.Slide.12" ShapeID="_x0000_i1030" DrawAspect="Content" ObjectID="_1508428170" r:id="rId16"/>
        </w:object>
      </w:r>
    </w:p>
    <w:p w:rsidR="0003013B" w:rsidRDefault="0003013B" w:rsidP="0003013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013B" w:rsidRDefault="0003013B" w:rsidP="0003013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013B" w:rsidRDefault="0003013B" w:rsidP="0003013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013B" w:rsidRDefault="0003013B" w:rsidP="0003013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013B" w:rsidRDefault="0003013B" w:rsidP="0003013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013B" w:rsidRDefault="0003013B" w:rsidP="0003013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6F02">
        <w:rPr>
          <w:rFonts w:ascii="Times New Roman" w:hAnsi="Times New Roman"/>
          <w:sz w:val="28"/>
          <w:szCs w:val="28"/>
        </w:rPr>
        <w:object w:dxaOrig="7185" w:dyaOrig="5385">
          <v:shape id="_x0000_i1031" type="#_x0000_t75" style="width:359.1pt;height:263.7pt" o:ole="">
            <v:imagedata r:id="rId17" o:title=""/>
          </v:shape>
          <o:OLEObject Type="Embed" ProgID="PowerPoint.Slide.12" ShapeID="_x0000_i1031" DrawAspect="Content" ObjectID="_1508428171" r:id="rId18"/>
        </w:object>
      </w:r>
    </w:p>
    <w:p w:rsidR="0003013B" w:rsidRDefault="0003013B" w:rsidP="0003013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6F02">
        <w:rPr>
          <w:rFonts w:ascii="Times New Roman" w:hAnsi="Times New Roman"/>
          <w:sz w:val="28"/>
          <w:szCs w:val="28"/>
        </w:rPr>
        <w:object w:dxaOrig="7185" w:dyaOrig="5385">
          <v:shape id="_x0000_i1032" type="#_x0000_t75" style="width:359.1pt;height:263.7pt" o:ole="">
            <v:imagedata r:id="rId19" o:title=""/>
          </v:shape>
          <o:OLEObject Type="Embed" ProgID="PowerPoint.Slide.12" ShapeID="_x0000_i1032" DrawAspect="Content" ObjectID="_1508428172" r:id="rId20"/>
        </w:object>
      </w:r>
    </w:p>
    <w:p w:rsidR="0003013B" w:rsidRDefault="0003013B" w:rsidP="0003013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013B" w:rsidRDefault="0003013B" w:rsidP="0003013B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3013B" w:rsidRDefault="0003013B" w:rsidP="0003013B">
      <w:pPr>
        <w:spacing w:line="360" w:lineRule="auto"/>
        <w:ind w:firstLine="567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675F9E">
        <w:rPr>
          <w:rFonts w:ascii="Times New Roman" w:hAnsi="Times New Roman"/>
          <w:b/>
          <w:spacing w:val="-3"/>
          <w:sz w:val="28"/>
          <w:szCs w:val="28"/>
        </w:rPr>
        <w:lastRenderedPageBreak/>
        <w:t>Принципы питания в пожилом и старческом возрасте</w:t>
      </w:r>
    </w:p>
    <w:p w:rsidR="0003013B" w:rsidRPr="001F3A3E" w:rsidRDefault="0003013B" w:rsidP="0003013B">
      <w:pPr>
        <w:pStyle w:val="1"/>
        <w:spacing w:before="0" w:after="0" w:line="360" w:lineRule="auto"/>
        <w:ind w:firstLine="567"/>
        <w:jc w:val="both"/>
        <w:rPr>
          <w:color w:val="000000"/>
          <w:sz w:val="28"/>
        </w:rPr>
      </w:pPr>
      <w:r w:rsidRPr="001F3A3E">
        <w:rPr>
          <w:sz w:val="28"/>
        </w:rPr>
        <w:t xml:space="preserve">Рациональное питание в пожилом и старческом возрасте имеет </w:t>
      </w:r>
      <w:proofErr w:type="gramStart"/>
      <w:r w:rsidRPr="001F3A3E">
        <w:rPr>
          <w:sz w:val="28"/>
        </w:rPr>
        <w:t>важное значение</w:t>
      </w:r>
      <w:proofErr w:type="gramEnd"/>
      <w:r w:rsidRPr="001F3A3E">
        <w:rPr>
          <w:sz w:val="28"/>
        </w:rPr>
        <w:t xml:space="preserve">. Обсуждая этот вопрос, стоит заметить, что потребность в грамотно составленном рационе возникает при </w:t>
      </w:r>
      <w:r w:rsidRPr="001F3A3E">
        <w:rPr>
          <w:color w:val="000000"/>
          <w:sz w:val="28"/>
        </w:rPr>
        <w:t>физиологическом старении, под которым следует понимать постепенно развивающиеся возрастные изменения, которые нарушают полное приспособление организма к условиям внешней среды.</w:t>
      </w:r>
    </w:p>
    <w:p w:rsidR="0003013B" w:rsidRPr="001F3A3E" w:rsidRDefault="0003013B" w:rsidP="0003013B">
      <w:pPr>
        <w:pStyle w:val="1"/>
        <w:spacing w:before="0" w:after="0" w:line="360" w:lineRule="auto"/>
        <w:ind w:firstLine="567"/>
        <w:jc w:val="both"/>
        <w:rPr>
          <w:sz w:val="28"/>
        </w:rPr>
      </w:pPr>
      <w:r w:rsidRPr="001F3A3E">
        <w:rPr>
          <w:sz w:val="28"/>
        </w:rPr>
        <w:t xml:space="preserve">Старение сопровождается комплексом изменений, возникающих в организме в результате действия факторов времени. Накопление и суммация этих изменений на протяжении жизни приводят к необратимым изменениям во всех системах и в организме в целом. </w:t>
      </w:r>
      <w:r w:rsidRPr="001F3A3E">
        <w:rPr>
          <w:color w:val="000000"/>
          <w:sz w:val="28"/>
        </w:rPr>
        <w:t xml:space="preserve">В основе этих изменений лежит нарушение обмена веществ, в первую очередь - белков, в том числе и </w:t>
      </w:r>
      <w:proofErr w:type="spellStart"/>
      <w:r w:rsidRPr="001F3A3E">
        <w:rPr>
          <w:color w:val="000000"/>
          <w:sz w:val="28"/>
        </w:rPr>
        <w:t>ферментообразующих</w:t>
      </w:r>
      <w:proofErr w:type="spellEnd"/>
      <w:r w:rsidRPr="001F3A3E">
        <w:rPr>
          <w:color w:val="000000"/>
          <w:sz w:val="28"/>
        </w:rPr>
        <w:t xml:space="preserve">. </w:t>
      </w:r>
      <w:r w:rsidRPr="001F3A3E">
        <w:rPr>
          <w:sz w:val="28"/>
        </w:rPr>
        <w:t xml:space="preserve">Одним из важнейших факторов, обуславливающих старение, является снижение интенсивности самообновления протоплазмы. В процессе старения генеративные белки (нуклеопротеиды), способные к репродукции, синтезу и восстановлению, постепенно замещаются белками, которые не обладают репродуктивной способностью, происходит ослабление синтетических возможностей организма и ухудшение регуляции этого синтеза. Протоплазма теряет нуклеопротеиды, нуклеиновые кислоты и другие компоненты, характеризующиеся высокой </w:t>
      </w:r>
      <w:proofErr w:type="spellStart"/>
      <w:r w:rsidRPr="001F3A3E">
        <w:rPr>
          <w:sz w:val="28"/>
        </w:rPr>
        <w:t>самообновляемостью</w:t>
      </w:r>
      <w:proofErr w:type="spellEnd"/>
      <w:r w:rsidRPr="001F3A3E">
        <w:rPr>
          <w:sz w:val="28"/>
        </w:rPr>
        <w:t xml:space="preserve">. </w:t>
      </w:r>
      <w:r w:rsidRPr="001F3A3E">
        <w:rPr>
          <w:color w:val="000000"/>
          <w:sz w:val="28"/>
        </w:rPr>
        <w:t xml:space="preserve">Нарушаются процессы биологического окисления, уменьшается </w:t>
      </w:r>
      <w:proofErr w:type="spellStart"/>
      <w:r w:rsidRPr="001F3A3E">
        <w:rPr>
          <w:color w:val="000000"/>
          <w:sz w:val="28"/>
        </w:rPr>
        <w:t>энергообразование</w:t>
      </w:r>
      <w:proofErr w:type="spellEnd"/>
      <w:r w:rsidRPr="001F3A3E">
        <w:rPr>
          <w:color w:val="000000"/>
          <w:sz w:val="28"/>
        </w:rPr>
        <w:t xml:space="preserve">, снижается потребление кислорода тканями, падает уровень основного обмена, повышается уровень липидов и липопротеидов в сыворотке крови. Отмечаются изменения и в водно-солевом обмене вследствие изменения клеточной проницаемости: снижается содержание внутриклеточного калия и повышается содержание натрия и хлора. </w:t>
      </w:r>
      <w:proofErr w:type="gramStart"/>
      <w:r w:rsidRPr="001F3A3E">
        <w:rPr>
          <w:sz w:val="28"/>
        </w:rPr>
        <w:t xml:space="preserve">Таким образом, старение – это общебиологический закономерный медленный процесс накопления </w:t>
      </w:r>
      <w:r w:rsidRPr="001F3A3E">
        <w:rPr>
          <w:sz w:val="28"/>
        </w:rPr>
        <w:lastRenderedPageBreak/>
        <w:t>изменений, проявляющихся на всех уровнях – молекулярном, клеточном, тканевом, органном и организменном, - происходящий под влиянием комплекса факторов и причин, действующих в одном направлении и в конечном итоге приводящих к атрофическим и дегенеративным изменениям, характерным для старости.</w:t>
      </w:r>
      <w:proofErr w:type="gramEnd"/>
    </w:p>
    <w:p w:rsidR="0003013B" w:rsidRPr="001F3A3E" w:rsidRDefault="0003013B" w:rsidP="0003013B">
      <w:pPr>
        <w:pStyle w:val="1"/>
        <w:spacing w:before="0" w:after="0" w:line="360" w:lineRule="auto"/>
        <w:ind w:firstLine="567"/>
        <w:jc w:val="both"/>
        <w:rPr>
          <w:sz w:val="28"/>
        </w:rPr>
      </w:pPr>
      <w:r w:rsidRPr="001F3A3E">
        <w:rPr>
          <w:sz w:val="28"/>
        </w:rPr>
        <w:t xml:space="preserve">В числе факторов поддержания нормального физиологического состояния в пожилом и старческом возрасте важная роль принадлежит питанию. Сбалансированное питание оказывает существенное влияние на развитие процессов старения организма и на характер изменений, возникающих в различных его системах. Однако в пищеварительной системе также развиваются существенные изменения, которые влияют на усвояемость пищи. </w:t>
      </w:r>
      <w:proofErr w:type="gramStart"/>
      <w:r w:rsidRPr="001F3A3E">
        <w:rPr>
          <w:sz w:val="28"/>
        </w:rPr>
        <w:t>Основные из них следующие:</w:t>
      </w:r>
      <w:proofErr w:type="gramEnd"/>
    </w:p>
    <w:p w:rsidR="0003013B" w:rsidRPr="001F3A3E" w:rsidRDefault="0003013B" w:rsidP="0003013B">
      <w:pPr>
        <w:pStyle w:val="1"/>
        <w:numPr>
          <w:ilvl w:val="0"/>
          <w:numId w:val="1"/>
        </w:numPr>
        <w:tabs>
          <w:tab w:val="clear" w:pos="360"/>
          <w:tab w:val="num" w:pos="0"/>
        </w:tabs>
        <w:spacing w:before="0" w:after="0" w:line="360" w:lineRule="auto"/>
        <w:ind w:left="0" w:firstLine="284"/>
        <w:jc w:val="both"/>
        <w:rPr>
          <w:sz w:val="28"/>
        </w:rPr>
      </w:pPr>
      <w:r w:rsidRPr="001F3A3E">
        <w:rPr>
          <w:sz w:val="28"/>
        </w:rPr>
        <w:t>истончение в результате атрофических процессов слизистой оболочки желудка и, соответственно, снижение секреторной и моторной функции желудка;</w:t>
      </w:r>
    </w:p>
    <w:p w:rsidR="0003013B" w:rsidRPr="001F3A3E" w:rsidRDefault="0003013B" w:rsidP="0003013B">
      <w:pPr>
        <w:pStyle w:val="1"/>
        <w:numPr>
          <w:ilvl w:val="0"/>
          <w:numId w:val="1"/>
        </w:numPr>
        <w:tabs>
          <w:tab w:val="clear" w:pos="360"/>
          <w:tab w:val="num" w:pos="0"/>
        </w:tabs>
        <w:spacing w:before="0" w:after="0" w:line="360" w:lineRule="auto"/>
        <w:ind w:left="0" w:firstLine="284"/>
        <w:jc w:val="both"/>
        <w:rPr>
          <w:sz w:val="28"/>
        </w:rPr>
      </w:pPr>
      <w:r w:rsidRPr="001F3A3E">
        <w:rPr>
          <w:sz w:val="28"/>
        </w:rPr>
        <w:t>снижение уровня кислотности желудочного сока, концентрации ферментов и уменьшение их активности;</w:t>
      </w:r>
    </w:p>
    <w:p w:rsidR="0003013B" w:rsidRPr="001F3A3E" w:rsidRDefault="0003013B" w:rsidP="0003013B">
      <w:pPr>
        <w:pStyle w:val="1"/>
        <w:numPr>
          <w:ilvl w:val="0"/>
          <w:numId w:val="1"/>
        </w:numPr>
        <w:tabs>
          <w:tab w:val="clear" w:pos="360"/>
          <w:tab w:val="num" w:pos="0"/>
        </w:tabs>
        <w:spacing w:before="0" w:after="0" w:line="360" w:lineRule="auto"/>
        <w:ind w:left="0" w:firstLine="284"/>
        <w:jc w:val="both"/>
        <w:rPr>
          <w:sz w:val="28"/>
        </w:rPr>
      </w:pPr>
      <w:r w:rsidRPr="001F3A3E">
        <w:rPr>
          <w:sz w:val="28"/>
        </w:rPr>
        <w:t>изменения в состоянии и характере кишечной микрофлоры с резким преобладанием гнилостных микроорганизмов, в результате чего имеет место повышенное образование в кишечнике гнилостных продуктов с последующим  их всасыванием;</w:t>
      </w:r>
    </w:p>
    <w:p w:rsidR="0003013B" w:rsidRPr="001F3A3E" w:rsidRDefault="0003013B" w:rsidP="0003013B">
      <w:pPr>
        <w:pStyle w:val="1"/>
        <w:numPr>
          <w:ilvl w:val="0"/>
          <w:numId w:val="1"/>
        </w:numPr>
        <w:tabs>
          <w:tab w:val="clear" w:pos="360"/>
          <w:tab w:val="num" w:pos="0"/>
        </w:tabs>
        <w:spacing w:before="0" w:after="0" w:line="360" w:lineRule="auto"/>
        <w:ind w:left="0" w:firstLine="284"/>
        <w:jc w:val="both"/>
        <w:rPr>
          <w:sz w:val="28"/>
        </w:rPr>
      </w:pPr>
      <w:r w:rsidRPr="001F3A3E">
        <w:rPr>
          <w:sz w:val="28"/>
        </w:rPr>
        <w:t xml:space="preserve">атрофия активных элементов поджелудочной железы со снижением ее функциональной способности, уменьшением количества и снижением активности ферментов, продуцируемых ею. </w:t>
      </w:r>
    </w:p>
    <w:p w:rsidR="0003013B" w:rsidRPr="001F3A3E" w:rsidRDefault="0003013B" w:rsidP="0003013B">
      <w:pPr>
        <w:pStyle w:val="1"/>
        <w:numPr>
          <w:ilvl w:val="0"/>
          <w:numId w:val="1"/>
        </w:numPr>
        <w:tabs>
          <w:tab w:val="clear" w:pos="360"/>
          <w:tab w:val="num" w:pos="0"/>
        </w:tabs>
        <w:spacing w:before="0" w:after="0" w:line="360" w:lineRule="auto"/>
        <w:ind w:left="0" w:firstLine="284"/>
        <w:jc w:val="both"/>
        <w:rPr>
          <w:color w:val="000000"/>
          <w:sz w:val="28"/>
        </w:rPr>
      </w:pPr>
      <w:r w:rsidRPr="001F3A3E">
        <w:rPr>
          <w:color w:val="000000"/>
          <w:sz w:val="28"/>
        </w:rPr>
        <w:t xml:space="preserve">ослабление мышц живота с опущением внутренних органов. </w:t>
      </w:r>
    </w:p>
    <w:p w:rsidR="0003013B" w:rsidRPr="001F3A3E" w:rsidRDefault="0003013B" w:rsidP="0003013B">
      <w:pPr>
        <w:pStyle w:val="1"/>
        <w:numPr>
          <w:ilvl w:val="0"/>
          <w:numId w:val="1"/>
        </w:numPr>
        <w:tabs>
          <w:tab w:val="clear" w:pos="360"/>
          <w:tab w:val="num" w:pos="0"/>
        </w:tabs>
        <w:spacing w:before="0" w:after="0" w:line="360" w:lineRule="auto"/>
        <w:ind w:left="0" w:firstLine="284"/>
        <w:jc w:val="both"/>
        <w:rPr>
          <w:color w:val="000000"/>
          <w:sz w:val="28"/>
        </w:rPr>
      </w:pPr>
      <w:r w:rsidRPr="001F3A3E">
        <w:rPr>
          <w:color w:val="000000"/>
          <w:sz w:val="28"/>
        </w:rPr>
        <w:t xml:space="preserve">уменьшение выделения пищеварительных соков в тонкой кишке с ослаблением их переваривающей способности. </w:t>
      </w:r>
    </w:p>
    <w:p w:rsidR="0003013B" w:rsidRPr="001F3A3E" w:rsidRDefault="0003013B" w:rsidP="0003013B">
      <w:pPr>
        <w:pStyle w:val="1"/>
        <w:numPr>
          <w:ilvl w:val="0"/>
          <w:numId w:val="1"/>
        </w:numPr>
        <w:tabs>
          <w:tab w:val="clear" w:pos="360"/>
          <w:tab w:val="num" w:pos="0"/>
        </w:tabs>
        <w:spacing w:before="0" w:after="0" w:line="360" w:lineRule="auto"/>
        <w:ind w:left="0" w:firstLine="284"/>
        <w:jc w:val="both"/>
        <w:rPr>
          <w:color w:val="000000"/>
          <w:sz w:val="28"/>
        </w:rPr>
      </w:pPr>
      <w:r w:rsidRPr="001F3A3E">
        <w:rPr>
          <w:color w:val="000000"/>
          <w:sz w:val="28"/>
        </w:rPr>
        <w:t>уменьшение кишечной моторики и появление наклонности к запорам;</w:t>
      </w:r>
    </w:p>
    <w:p w:rsidR="0003013B" w:rsidRPr="001F3A3E" w:rsidRDefault="0003013B" w:rsidP="0003013B">
      <w:pPr>
        <w:pStyle w:val="1"/>
        <w:numPr>
          <w:ilvl w:val="0"/>
          <w:numId w:val="1"/>
        </w:numPr>
        <w:tabs>
          <w:tab w:val="clear" w:pos="360"/>
          <w:tab w:val="num" w:pos="0"/>
        </w:tabs>
        <w:spacing w:before="0" w:after="0" w:line="360" w:lineRule="auto"/>
        <w:ind w:left="0" w:firstLine="284"/>
        <w:jc w:val="both"/>
        <w:rPr>
          <w:color w:val="000000"/>
          <w:sz w:val="28"/>
        </w:rPr>
      </w:pPr>
      <w:r w:rsidRPr="001F3A3E">
        <w:rPr>
          <w:color w:val="000000"/>
          <w:sz w:val="28"/>
        </w:rPr>
        <w:lastRenderedPageBreak/>
        <w:t>нарушение оттока желчи;</w:t>
      </w:r>
    </w:p>
    <w:p w:rsidR="0003013B" w:rsidRPr="001F3A3E" w:rsidRDefault="0003013B" w:rsidP="0003013B">
      <w:pPr>
        <w:pStyle w:val="1"/>
        <w:numPr>
          <w:ilvl w:val="0"/>
          <w:numId w:val="1"/>
        </w:numPr>
        <w:tabs>
          <w:tab w:val="clear" w:pos="360"/>
          <w:tab w:val="num" w:pos="0"/>
        </w:tabs>
        <w:spacing w:before="0" w:after="0" w:line="360" w:lineRule="auto"/>
        <w:ind w:left="0" w:firstLine="284"/>
        <w:jc w:val="both"/>
        <w:rPr>
          <w:color w:val="000000"/>
          <w:sz w:val="28"/>
        </w:rPr>
      </w:pPr>
      <w:r w:rsidRPr="001F3A3E">
        <w:rPr>
          <w:color w:val="000000"/>
          <w:sz w:val="28"/>
        </w:rPr>
        <w:t xml:space="preserve">снижение образования инсулина. </w:t>
      </w:r>
    </w:p>
    <w:p w:rsidR="0003013B" w:rsidRPr="001F3A3E" w:rsidRDefault="0003013B" w:rsidP="0003013B">
      <w:pPr>
        <w:pStyle w:val="1"/>
        <w:spacing w:before="0" w:after="0" w:line="360" w:lineRule="auto"/>
        <w:ind w:firstLine="567"/>
        <w:jc w:val="both"/>
        <w:rPr>
          <w:color w:val="000000"/>
          <w:sz w:val="28"/>
        </w:rPr>
      </w:pPr>
      <w:r w:rsidRPr="001F3A3E">
        <w:rPr>
          <w:color w:val="000000"/>
          <w:sz w:val="28"/>
        </w:rPr>
        <w:t xml:space="preserve">Кроме того, падает активность и других желез внутренней секреции – щитовидной, половых, что в свою очередь влияет на обмен веществ и функцию различных органов и систем. </w:t>
      </w:r>
    </w:p>
    <w:p w:rsidR="0003013B" w:rsidRPr="001F3A3E" w:rsidRDefault="0003013B" w:rsidP="0003013B">
      <w:pPr>
        <w:pStyle w:val="1"/>
        <w:spacing w:before="0" w:after="0" w:line="360" w:lineRule="auto"/>
        <w:ind w:firstLine="567"/>
        <w:jc w:val="both"/>
        <w:rPr>
          <w:sz w:val="28"/>
        </w:rPr>
      </w:pPr>
      <w:r w:rsidRPr="001F3A3E">
        <w:rPr>
          <w:color w:val="000000"/>
          <w:sz w:val="28"/>
        </w:rPr>
        <w:t xml:space="preserve">Учитывая перечисленные изменения, </w:t>
      </w:r>
      <w:r w:rsidRPr="001F3A3E">
        <w:rPr>
          <w:sz w:val="28"/>
        </w:rPr>
        <w:t xml:space="preserve">большинство лиц пожилого и старческого возраста питаются неправильно: </w:t>
      </w:r>
    </w:p>
    <w:p w:rsidR="0003013B" w:rsidRPr="001F3A3E" w:rsidRDefault="0003013B" w:rsidP="0003013B">
      <w:pPr>
        <w:pStyle w:val="1"/>
        <w:numPr>
          <w:ilvl w:val="0"/>
          <w:numId w:val="2"/>
        </w:numPr>
        <w:tabs>
          <w:tab w:val="clear" w:pos="360"/>
          <w:tab w:val="num" w:pos="0"/>
        </w:tabs>
        <w:spacing w:before="0" w:after="0" w:line="360" w:lineRule="auto"/>
        <w:ind w:left="0" w:firstLine="284"/>
        <w:jc w:val="both"/>
        <w:rPr>
          <w:sz w:val="28"/>
        </w:rPr>
      </w:pPr>
      <w:r w:rsidRPr="001F3A3E">
        <w:rPr>
          <w:sz w:val="28"/>
        </w:rPr>
        <w:t>преобладает пища, содержащая жиры животного происхождения;</w:t>
      </w:r>
    </w:p>
    <w:p w:rsidR="0003013B" w:rsidRPr="001F3A3E" w:rsidRDefault="0003013B" w:rsidP="0003013B">
      <w:pPr>
        <w:pStyle w:val="1"/>
        <w:numPr>
          <w:ilvl w:val="0"/>
          <w:numId w:val="2"/>
        </w:numPr>
        <w:tabs>
          <w:tab w:val="clear" w:pos="360"/>
          <w:tab w:val="num" w:pos="0"/>
        </w:tabs>
        <w:spacing w:before="0" w:after="0" w:line="360" w:lineRule="auto"/>
        <w:ind w:left="0" w:firstLine="284"/>
        <w:jc w:val="both"/>
        <w:rPr>
          <w:sz w:val="28"/>
        </w:rPr>
      </w:pPr>
      <w:r w:rsidRPr="001F3A3E">
        <w:rPr>
          <w:sz w:val="28"/>
        </w:rPr>
        <w:t xml:space="preserve">мясо потребляется в значительно большем количестве, чем рыба; </w:t>
      </w:r>
    </w:p>
    <w:p w:rsidR="0003013B" w:rsidRPr="001F3A3E" w:rsidRDefault="0003013B" w:rsidP="0003013B">
      <w:pPr>
        <w:pStyle w:val="1"/>
        <w:numPr>
          <w:ilvl w:val="0"/>
          <w:numId w:val="2"/>
        </w:numPr>
        <w:tabs>
          <w:tab w:val="clear" w:pos="360"/>
          <w:tab w:val="num" w:pos="0"/>
        </w:tabs>
        <w:spacing w:before="0" w:after="0" w:line="360" w:lineRule="auto"/>
        <w:ind w:left="0" w:firstLine="284"/>
        <w:jc w:val="both"/>
        <w:rPr>
          <w:sz w:val="28"/>
        </w:rPr>
      </w:pPr>
      <w:r w:rsidRPr="001F3A3E">
        <w:rPr>
          <w:sz w:val="28"/>
        </w:rPr>
        <w:t>имеют место излишества в принятии углеводсодержащей пищи (мучных, сладких продуктов).</w:t>
      </w:r>
    </w:p>
    <w:p w:rsidR="0003013B" w:rsidRPr="001F3A3E" w:rsidRDefault="0003013B" w:rsidP="0003013B">
      <w:pPr>
        <w:pStyle w:val="1"/>
        <w:numPr>
          <w:ilvl w:val="0"/>
          <w:numId w:val="2"/>
        </w:numPr>
        <w:tabs>
          <w:tab w:val="clear" w:pos="360"/>
          <w:tab w:val="num" w:pos="0"/>
        </w:tabs>
        <w:spacing w:before="0" w:after="0" w:line="360" w:lineRule="auto"/>
        <w:ind w:left="0" w:firstLine="284"/>
        <w:jc w:val="both"/>
        <w:rPr>
          <w:sz w:val="28"/>
        </w:rPr>
      </w:pPr>
      <w:r w:rsidRPr="001F3A3E">
        <w:rPr>
          <w:sz w:val="28"/>
        </w:rPr>
        <w:t>наблюдается ограниченное потребление овощей, фруктов, зелени, растительного масла</w:t>
      </w:r>
    </w:p>
    <w:p w:rsidR="0003013B" w:rsidRPr="001F3A3E" w:rsidRDefault="0003013B" w:rsidP="0003013B">
      <w:pPr>
        <w:pStyle w:val="1"/>
        <w:spacing w:before="0" w:after="0" w:line="360" w:lineRule="auto"/>
        <w:ind w:firstLine="567"/>
        <w:jc w:val="both"/>
        <w:rPr>
          <w:sz w:val="28"/>
        </w:rPr>
      </w:pPr>
      <w:r w:rsidRPr="001F3A3E">
        <w:rPr>
          <w:sz w:val="28"/>
        </w:rPr>
        <w:t xml:space="preserve">В связи с этим, проблемы обеспечения рационального питания лиц преклонного возраста является весьма актуальной. Ниже мы рассмотрим основные принципы питания жителей, относящихся к старшим возрастным группам. </w:t>
      </w:r>
    </w:p>
    <w:p w:rsidR="0003013B" w:rsidRPr="001F3A3E" w:rsidRDefault="0003013B" w:rsidP="0003013B">
      <w:pPr>
        <w:pStyle w:val="1"/>
        <w:spacing w:before="0" w:after="0" w:line="360" w:lineRule="auto"/>
        <w:ind w:firstLine="567"/>
        <w:jc w:val="both"/>
        <w:rPr>
          <w:i/>
          <w:sz w:val="28"/>
          <w:u w:val="single"/>
        </w:rPr>
      </w:pPr>
      <w:r w:rsidRPr="001F3A3E">
        <w:rPr>
          <w:i/>
          <w:sz w:val="28"/>
          <w:u w:val="single"/>
        </w:rPr>
        <w:t xml:space="preserve">Принцип 1. Энергетическая сбалансированность между калорийностью потребляемых продуктов и </w:t>
      </w:r>
      <w:proofErr w:type="gramStart"/>
      <w:r w:rsidRPr="001F3A3E">
        <w:rPr>
          <w:i/>
          <w:sz w:val="28"/>
          <w:u w:val="single"/>
        </w:rPr>
        <w:t>фактическими</w:t>
      </w:r>
      <w:proofErr w:type="gramEnd"/>
      <w:r w:rsidRPr="001F3A3E">
        <w:rPr>
          <w:i/>
          <w:sz w:val="28"/>
          <w:u w:val="single"/>
        </w:rPr>
        <w:t xml:space="preserve"> </w:t>
      </w:r>
      <w:proofErr w:type="spellStart"/>
      <w:r w:rsidRPr="001F3A3E">
        <w:rPr>
          <w:i/>
          <w:sz w:val="28"/>
          <w:u w:val="single"/>
        </w:rPr>
        <w:t>энергозатратами</w:t>
      </w:r>
      <w:proofErr w:type="spellEnd"/>
      <w:r w:rsidRPr="001F3A3E">
        <w:rPr>
          <w:i/>
          <w:sz w:val="28"/>
          <w:u w:val="single"/>
        </w:rPr>
        <w:t xml:space="preserve"> организма. </w:t>
      </w:r>
    </w:p>
    <w:p w:rsidR="0003013B" w:rsidRPr="001F3A3E" w:rsidRDefault="0003013B" w:rsidP="0003013B">
      <w:pPr>
        <w:pStyle w:val="1"/>
        <w:spacing w:before="0" w:after="0" w:line="360" w:lineRule="auto"/>
        <w:ind w:firstLine="567"/>
        <w:jc w:val="both"/>
        <w:rPr>
          <w:sz w:val="28"/>
        </w:rPr>
      </w:pPr>
      <w:r w:rsidRPr="001F3A3E">
        <w:rPr>
          <w:sz w:val="28"/>
        </w:rPr>
        <w:t>В связи с тем</w:t>
      </w:r>
      <w:proofErr w:type="gramStart"/>
      <w:r w:rsidRPr="001F3A3E">
        <w:rPr>
          <w:sz w:val="28"/>
        </w:rPr>
        <w:t xml:space="preserve"> ,</w:t>
      </w:r>
      <w:proofErr w:type="gramEnd"/>
      <w:r w:rsidRPr="001F3A3E">
        <w:rPr>
          <w:sz w:val="28"/>
        </w:rPr>
        <w:t>что в пожилом и старческом возрасте энергозатраты и основной обмен снижается, закономерно уменьшается потребность в пищевых продуктах. Рекомендуемая калорийность составляет: для мужчин старше 60 лет 2000-3000 ккал, для женщин - 1900-2000 ккал.</w:t>
      </w:r>
    </w:p>
    <w:p w:rsidR="0003013B" w:rsidRPr="001F3A3E" w:rsidRDefault="0003013B" w:rsidP="0003013B">
      <w:pPr>
        <w:pStyle w:val="1"/>
        <w:spacing w:before="0" w:after="0" w:line="360" w:lineRule="auto"/>
        <w:ind w:firstLine="567"/>
        <w:jc w:val="both"/>
        <w:rPr>
          <w:i/>
          <w:sz w:val="28"/>
        </w:rPr>
      </w:pPr>
      <w:r w:rsidRPr="001F3A3E">
        <w:rPr>
          <w:i/>
          <w:sz w:val="28"/>
        </w:rPr>
        <w:t xml:space="preserve">1. 1. Подбор белковых компонентов пищи. </w:t>
      </w:r>
    </w:p>
    <w:p w:rsidR="0003013B" w:rsidRPr="001F3A3E" w:rsidRDefault="0003013B" w:rsidP="0003013B">
      <w:pPr>
        <w:pStyle w:val="1"/>
        <w:spacing w:before="0" w:after="0" w:line="360" w:lineRule="auto"/>
        <w:ind w:firstLine="567"/>
        <w:jc w:val="both"/>
        <w:rPr>
          <w:sz w:val="28"/>
        </w:rPr>
      </w:pPr>
      <w:r w:rsidRPr="001F3A3E">
        <w:rPr>
          <w:sz w:val="28"/>
        </w:rPr>
        <w:t xml:space="preserve">Обоснование необходимости: </w:t>
      </w:r>
    </w:p>
    <w:p w:rsidR="0003013B" w:rsidRPr="001F3A3E" w:rsidRDefault="0003013B" w:rsidP="0003013B">
      <w:pPr>
        <w:pStyle w:val="1"/>
        <w:spacing w:before="0" w:after="0" w:line="360" w:lineRule="auto"/>
        <w:ind w:firstLine="284"/>
        <w:jc w:val="both"/>
        <w:rPr>
          <w:sz w:val="28"/>
        </w:rPr>
      </w:pPr>
      <w:r w:rsidRPr="001F3A3E">
        <w:rPr>
          <w:sz w:val="28"/>
        </w:rPr>
        <w:t>- снижение биосинтеза белков и синтеза ферментов, расщепляющих белково-липидные структуры с  одновременным возрастанием распада белка и его потерь;</w:t>
      </w:r>
    </w:p>
    <w:p w:rsidR="0003013B" w:rsidRPr="001F3A3E" w:rsidRDefault="0003013B" w:rsidP="0003013B">
      <w:pPr>
        <w:pStyle w:val="1"/>
        <w:spacing w:before="0" w:after="0" w:line="360" w:lineRule="auto"/>
        <w:ind w:firstLine="284"/>
        <w:jc w:val="both"/>
        <w:rPr>
          <w:sz w:val="28"/>
        </w:rPr>
      </w:pPr>
      <w:r w:rsidRPr="001F3A3E">
        <w:rPr>
          <w:sz w:val="28"/>
        </w:rPr>
        <w:lastRenderedPageBreak/>
        <w:t>- снижение потребности в пластических материалах;</w:t>
      </w:r>
    </w:p>
    <w:p w:rsidR="0003013B" w:rsidRPr="001F3A3E" w:rsidRDefault="0003013B" w:rsidP="0003013B">
      <w:pPr>
        <w:pStyle w:val="1"/>
        <w:spacing w:before="0" w:after="0" w:line="360" w:lineRule="auto"/>
        <w:ind w:firstLine="284"/>
        <w:jc w:val="both"/>
        <w:rPr>
          <w:sz w:val="28"/>
        </w:rPr>
      </w:pPr>
      <w:r w:rsidRPr="001F3A3E">
        <w:rPr>
          <w:sz w:val="28"/>
        </w:rPr>
        <w:t>- снижение общей работоспособности и интенсивной физической работы;</w:t>
      </w:r>
    </w:p>
    <w:p w:rsidR="0003013B" w:rsidRPr="001F3A3E" w:rsidRDefault="0003013B" w:rsidP="0003013B">
      <w:pPr>
        <w:pStyle w:val="1"/>
        <w:spacing w:before="0" w:after="0" w:line="360" w:lineRule="auto"/>
        <w:ind w:firstLine="284"/>
        <w:jc w:val="both"/>
        <w:rPr>
          <w:sz w:val="28"/>
        </w:rPr>
      </w:pPr>
      <w:r w:rsidRPr="001F3A3E">
        <w:rPr>
          <w:sz w:val="28"/>
        </w:rPr>
        <w:t>- сохранение потребности в регенерации изношенных клеток;</w:t>
      </w:r>
    </w:p>
    <w:p w:rsidR="0003013B" w:rsidRPr="001F3A3E" w:rsidRDefault="0003013B" w:rsidP="0003013B">
      <w:pPr>
        <w:pStyle w:val="1"/>
        <w:spacing w:before="0" w:after="0" w:line="360" w:lineRule="auto"/>
        <w:ind w:firstLine="284"/>
        <w:jc w:val="both"/>
        <w:rPr>
          <w:sz w:val="28"/>
        </w:rPr>
      </w:pPr>
      <w:r w:rsidRPr="001F3A3E">
        <w:rPr>
          <w:sz w:val="28"/>
        </w:rPr>
        <w:t>- избыток белка может способствовать развитию атеросклероза;</w:t>
      </w:r>
    </w:p>
    <w:p w:rsidR="0003013B" w:rsidRPr="001F3A3E" w:rsidRDefault="0003013B" w:rsidP="0003013B">
      <w:pPr>
        <w:pStyle w:val="1"/>
        <w:spacing w:before="0" w:after="0" w:line="360" w:lineRule="auto"/>
        <w:ind w:firstLine="567"/>
        <w:jc w:val="both"/>
        <w:rPr>
          <w:sz w:val="28"/>
        </w:rPr>
      </w:pPr>
      <w:r w:rsidRPr="001F3A3E">
        <w:rPr>
          <w:sz w:val="28"/>
        </w:rPr>
        <w:t>Подходы к подбору:</w:t>
      </w:r>
    </w:p>
    <w:p w:rsidR="0003013B" w:rsidRPr="001F3A3E" w:rsidRDefault="0003013B" w:rsidP="0003013B">
      <w:pPr>
        <w:pStyle w:val="1"/>
        <w:spacing w:before="0" w:after="0" w:line="360" w:lineRule="auto"/>
        <w:ind w:firstLine="284"/>
        <w:jc w:val="both"/>
        <w:rPr>
          <w:sz w:val="28"/>
        </w:rPr>
      </w:pPr>
      <w:r w:rsidRPr="001F3A3E">
        <w:rPr>
          <w:sz w:val="28"/>
        </w:rPr>
        <w:t xml:space="preserve">- снижение нормы белка до </w:t>
      </w:r>
      <w:smartTag w:uri="urn:schemas-microsoft-com:office:smarttags" w:element="metricconverter">
        <w:smartTagPr>
          <w:attr w:name="ProductID" w:val="1 г"/>
        </w:smartTagPr>
        <w:r w:rsidRPr="001F3A3E">
          <w:rPr>
            <w:sz w:val="28"/>
          </w:rPr>
          <w:t>1 г</w:t>
        </w:r>
      </w:smartTag>
      <w:r w:rsidRPr="001F3A3E">
        <w:rPr>
          <w:sz w:val="28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1F3A3E">
          <w:rPr>
            <w:sz w:val="28"/>
          </w:rPr>
          <w:t>1 кг</w:t>
        </w:r>
      </w:smartTag>
      <w:r w:rsidRPr="001F3A3E">
        <w:rPr>
          <w:sz w:val="28"/>
        </w:rPr>
        <w:t xml:space="preserve"> массы тела; </w:t>
      </w:r>
    </w:p>
    <w:p w:rsidR="0003013B" w:rsidRPr="001F3A3E" w:rsidRDefault="0003013B" w:rsidP="0003013B">
      <w:pPr>
        <w:pStyle w:val="1"/>
        <w:spacing w:before="0" w:after="0" w:line="360" w:lineRule="auto"/>
        <w:ind w:firstLine="284"/>
        <w:jc w:val="both"/>
        <w:rPr>
          <w:sz w:val="28"/>
        </w:rPr>
      </w:pPr>
      <w:r w:rsidRPr="001F3A3E">
        <w:rPr>
          <w:sz w:val="28"/>
        </w:rPr>
        <w:t xml:space="preserve">- соотношение животных и растительных белков 1:1; </w:t>
      </w:r>
    </w:p>
    <w:p w:rsidR="0003013B" w:rsidRPr="001F3A3E" w:rsidRDefault="0003013B" w:rsidP="0003013B">
      <w:pPr>
        <w:pStyle w:val="1"/>
        <w:spacing w:before="0" w:after="0" w:line="360" w:lineRule="auto"/>
        <w:ind w:firstLine="284"/>
        <w:jc w:val="both"/>
        <w:rPr>
          <w:sz w:val="28"/>
        </w:rPr>
      </w:pPr>
      <w:r w:rsidRPr="001F3A3E">
        <w:rPr>
          <w:sz w:val="28"/>
        </w:rPr>
        <w:t xml:space="preserve">- приготовление мясных блюд преимущественно в отварном виде; </w:t>
      </w:r>
    </w:p>
    <w:p w:rsidR="0003013B" w:rsidRPr="001F3A3E" w:rsidRDefault="0003013B" w:rsidP="0003013B">
      <w:pPr>
        <w:pStyle w:val="1"/>
        <w:spacing w:before="0" w:after="0" w:line="360" w:lineRule="auto"/>
        <w:ind w:firstLine="284"/>
        <w:jc w:val="both"/>
        <w:rPr>
          <w:sz w:val="28"/>
        </w:rPr>
      </w:pPr>
      <w:r w:rsidRPr="001F3A3E">
        <w:rPr>
          <w:sz w:val="28"/>
        </w:rPr>
        <w:t>- использование нежирных сортов мяса;</w:t>
      </w:r>
    </w:p>
    <w:p w:rsidR="0003013B" w:rsidRPr="001F3A3E" w:rsidRDefault="0003013B" w:rsidP="0003013B">
      <w:pPr>
        <w:pStyle w:val="1"/>
        <w:spacing w:before="0" w:after="0" w:line="360" w:lineRule="auto"/>
        <w:ind w:firstLine="284"/>
        <w:jc w:val="both"/>
        <w:rPr>
          <w:sz w:val="28"/>
        </w:rPr>
      </w:pPr>
      <w:r w:rsidRPr="001F3A3E">
        <w:rPr>
          <w:sz w:val="28"/>
        </w:rPr>
        <w:t>- ограничение потребления мяса и мясных продуктов (предпочтение рыбным блюдам);</w:t>
      </w:r>
    </w:p>
    <w:p w:rsidR="0003013B" w:rsidRPr="001F3A3E" w:rsidRDefault="0003013B" w:rsidP="0003013B">
      <w:pPr>
        <w:pStyle w:val="1"/>
        <w:spacing w:before="0" w:after="0" w:line="360" w:lineRule="auto"/>
        <w:ind w:firstLine="284"/>
        <w:jc w:val="both"/>
        <w:rPr>
          <w:sz w:val="28"/>
        </w:rPr>
      </w:pPr>
      <w:r w:rsidRPr="001F3A3E">
        <w:rPr>
          <w:sz w:val="28"/>
        </w:rPr>
        <w:t>- введение в рацион до 30% белка за счет молочных продуктов;</w:t>
      </w:r>
    </w:p>
    <w:p w:rsidR="0003013B" w:rsidRPr="001F3A3E" w:rsidRDefault="0003013B" w:rsidP="0003013B">
      <w:pPr>
        <w:pStyle w:val="1"/>
        <w:spacing w:before="0" w:after="0" w:line="360" w:lineRule="auto"/>
        <w:ind w:firstLine="284"/>
        <w:jc w:val="both"/>
        <w:rPr>
          <w:sz w:val="28"/>
        </w:rPr>
      </w:pPr>
      <w:r w:rsidRPr="001F3A3E">
        <w:rPr>
          <w:sz w:val="28"/>
        </w:rPr>
        <w:t xml:space="preserve">- использование неострых и несоленых сортов сыра; </w:t>
      </w:r>
    </w:p>
    <w:p w:rsidR="0003013B" w:rsidRPr="001F3A3E" w:rsidRDefault="0003013B" w:rsidP="0003013B">
      <w:pPr>
        <w:pStyle w:val="1"/>
        <w:spacing w:before="0" w:after="0" w:line="360" w:lineRule="auto"/>
        <w:ind w:firstLine="284"/>
        <w:jc w:val="both"/>
        <w:rPr>
          <w:sz w:val="28"/>
        </w:rPr>
      </w:pPr>
      <w:r w:rsidRPr="001F3A3E">
        <w:rPr>
          <w:sz w:val="28"/>
        </w:rPr>
        <w:t xml:space="preserve">- введение растительных белков главным образом за счет зерновых культур и бобовых. </w:t>
      </w:r>
    </w:p>
    <w:p w:rsidR="0003013B" w:rsidRPr="001F3A3E" w:rsidRDefault="0003013B" w:rsidP="0003013B">
      <w:pPr>
        <w:pStyle w:val="1"/>
        <w:spacing w:before="0" w:after="0" w:line="360" w:lineRule="auto"/>
        <w:ind w:firstLine="567"/>
        <w:jc w:val="both"/>
        <w:rPr>
          <w:i/>
          <w:sz w:val="28"/>
        </w:rPr>
      </w:pPr>
      <w:r w:rsidRPr="001F3A3E">
        <w:rPr>
          <w:i/>
          <w:sz w:val="28"/>
        </w:rPr>
        <w:t xml:space="preserve">1.2. Подбор жиров. </w:t>
      </w:r>
    </w:p>
    <w:p w:rsidR="0003013B" w:rsidRPr="001F3A3E" w:rsidRDefault="0003013B" w:rsidP="0003013B">
      <w:pPr>
        <w:pStyle w:val="1"/>
        <w:spacing w:before="0" w:after="0" w:line="360" w:lineRule="auto"/>
        <w:ind w:firstLine="567"/>
        <w:jc w:val="both"/>
        <w:rPr>
          <w:sz w:val="28"/>
        </w:rPr>
      </w:pPr>
      <w:r w:rsidRPr="001F3A3E">
        <w:rPr>
          <w:sz w:val="28"/>
        </w:rPr>
        <w:t>Обоснование необходимости:</w:t>
      </w:r>
    </w:p>
    <w:p w:rsidR="0003013B" w:rsidRPr="001F3A3E" w:rsidRDefault="0003013B" w:rsidP="0003013B">
      <w:pPr>
        <w:pStyle w:val="1"/>
        <w:spacing w:before="0" w:after="0" w:line="360" w:lineRule="auto"/>
        <w:ind w:firstLine="284"/>
        <w:jc w:val="both"/>
        <w:rPr>
          <w:sz w:val="28"/>
        </w:rPr>
      </w:pPr>
      <w:r w:rsidRPr="001F3A3E">
        <w:rPr>
          <w:sz w:val="28"/>
        </w:rPr>
        <w:t xml:space="preserve">- имеет место связь обильного потребления жира с развитием атеросклеротического процесса; </w:t>
      </w:r>
    </w:p>
    <w:p w:rsidR="0003013B" w:rsidRPr="001F3A3E" w:rsidRDefault="0003013B" w:rsidP="0003013B">
      <w:pPr>
        <w:pStyle w:val="1"/>
        <w:spacing w:before="0" w:after="0" w:line="360" w:lineRule="auto"/>
        <w:ind w:firstLine="284"/>
        <w:jc w:val="both"/>
        <w:rPr>
          <w:sz w:val="28"/>
        </w:rPr>
      </w:pPr>
      <w:r w:rsidRPr="001F3A3E">
        <w:rPr>
          <w:sz w:val="28"/>
        </w:rPr>
        <w:t>- поступление больших количеств жира непосильно для переваривания ослабленным секреторным аппаратом пищеварительной системы лиц пожилого возраста;</w:t>
      </w:r>
    </w:p>
    <w:p w:rsidR="0003013B" w:rsidRPr="001F3A3E" w:rsidRDefault="0003013B" w:rsidP="0003013B">
      <w:pPr>
        <w:pStyle w:val="1"/>
        <w:spacing w:before="0" w:after="0" w:line="360" w:lineRule="auto"/>
        <w:ind w:firstLine="284"/>
        <w:jc w:val="both"/>
        <w:rPr>
          <w:sz w:val="28"/>
        </w:rPr>
      </w:pPr>
      <w:r w:rsidRPr="001F3A3E">
        <w:rPr>
          <w:sz w:val="28"/>
        </w:rPr>
        <w:t>- преимущественно отрицательное влияние на жировой и холестериновый обмен насыщенных, предельных жирных кислот животных жиров.</w:t>
      </w:r>
    </w:p>
    <w:p w:rsidR="0003013B" w:rsidRPr="001F3A3E" w:rsidRDefault="0003013B" w:rsidP="0003013B">
      <w:pPr>
        <w:pStyle w:val="1"/>
        <w:spacing w:before="0" w:after="0" w:line="360" w:lineRule="auto"/>
        <w:ind w:firstLine="567"/>
        <w:jc w:val="both"/>
        <w:rPr>
          <w:sz w:val="28"/>
        </w:rPr>
      </w:pPr>
      <w:r w:rsidRPr="001F3A3E">
        <w:rPr>
          <w:sz w:val="28"/>
        </w:rPr>
        <w:t xml:space="preserve">Подходы к подбору: </w:t>
      </w:r>
    </w:p>
    <w:p w:rsidR="0003013B" w:rsidRPr="001F3A3E" w:rsidRDefault="0003013B" w:rsidP="0003013B">
      <w:pPr>
        <w:pStyle w:val="1"/>
        <w:spacing w:before="0" w:after="0" w:line="360" w:lineRule="auto"/>
        <w:ind w:firstLine="284"/>
        <w:jc w:val="both"/>
        <w:rPr>
          <w:sz w:val="28"/>
        </w:rPr>
      </w:pPr>
      <w:r w:rsidRPr="001F3A3E">
        <w:rPr>
          <w:sz w:val="28"/>
        </w:rPr>
        <w:t>- общая потребность в жире лиц пожилого возраста ориентировочно принимается на 10 % больше количества белков пищевого рациона;</w:t>
      </w:r>
    </w:p>
    <w:p w:rsidR="0003013B" w:rsidRPr="001F3A3E" w:rsidRDefault="0003013B" w:rsidP="0003013B">
      <w:pPr>
        <w:pStyle w:val="1"/>
        <w:spacing w:before="0" w:after="0" w:line="360" w:lineRule="auto"/>
        <w:ind w:firstLine="284"/>
        <w:jc w:val="both"/>
        <w:rPr>
          <w:sz w:val="28"/>
        </w:rPr>
      </w:pPr>
      <w:r w:rsidRPr="001F3A3E">
        <w:rPr>
          <w:sz w:val="28"/>
        </w:rPr>
        <w:lastRenderedPageBreak/>
        <w:t>- ограничение в первую очередь потребления животных жиров;</w:t>
      </w:r>
    </w:p>
    <w:p w:rsidR="0003013B" w:rsidRPr="001F3A3E" w:rsidRDefault="0003013B" w:rsidP="0003013B">
      <w:pPr>
        <w:pStyle w:val="1"/>
        <w:spacing w:before="0" w:after="0" w:line="360" w:lineRule="auto"/>
        <w:ind w:firstLine="284"/>
        <w:jc w:val="both"/>
        <w:rPr>
          <w:sz w:val="28"/>
        </w:rPr>
      </w:pPr>
      <w:r w:rsidRPr="001F3A3E">
        <w:rPr>
          <w:sz w:val="28"/>
        </w:rPr>
        <w:t>- наряду со сливочным маслом необходимо использовать и растительное, однако систематический прием большого количества растительного масла нежелателен в связи с тем, что оно может содержать значительное количество продуктов окисления, легко образующихся в растительных маслах вследствие высокого содержания ненасыщенных жирных кислот.</w:t>
      </w:r>
    </w:p>
    <w:p w:rsidR="0003013B" w:rsidRPr="001F3A3E" w:rsidRDefault="0003013B" w:rsidP="0003013B">
      <w:pPr>
        <w:pStyle w:val="1"/>
        <w:spacing w:before="0" w:after="0" w:line="360" w:lineRule="auto"/>
        <w:ind w:firstLine="567"/>
        <w:jc w:val="both"/>
        <w:rPr>
          <w:i/>
          <w:sz w:val="28"/>
        </w:rPr>
      </w:pPr>
      <w:r w:rsidRPr="001F3A3E">
        <w:rPr>
          <w:i/>
          <w:sz w:val="28"/>
        </w:rPr>
        <w:t xml:space="preserve">1.3. Подбор углеводов. </w:t>
      </w:r>
    </w:p>
    <w:p w:rsidR="0003013B" w:rsidRPr="001F3A3E" w:rsidRDefault="0003013B" w:rsidP="0003013B">
      <w:pPr>
        <w:pStyle w:val="1"/>
        <w:spacing w:before="0" w:after="0" w:line="360" w:lineRule="auto"/>
        <w:ind w:firstLine="567"/>
        <w:jc w:val="both"/>
        <w:rPr>
          <w:sz w:val="28"/>
        </w:rPr>
      </w:pPr>
      <w:r w:rsidRPr="001F3A3E">
        <w:rPr>
          <w:sz w:val="28"/>
        </w:rPr>
        <w:t>Обоснование необходимости грамотного подбора углеводов:</w:t>
      </w:r>
    </w:p>
    <w:p w:rsidR="0003013B" w:rsidRPr="001F3A3E" w:rsidRDefault="0003013B" w:rsidP="0003013B">
      <w:pPr>
        <w:pStyle w:val="1"/>
        <w:spacing w:before="0" w:after="0" w:line="360" w:lineRule="auto"/>
        <w:ind w:firstLine="284"/>
        <w:jc w:val="both"/>
        <w:rPr>
          <w:sz w:val="28"/>
        </w:rPr>
      </w:pPr>
      <w:r w:rsidRPr="001F3A3E">
        <w:rPr>
          <w:sz w:val="28"/>
        </w:rPr>
        <w:t xml:space="preserve">- в общепринятой формуле сбалансированного питания количество углеводов в среднем на 4 ½ раза превышает количество белка. Такое соотношение белка и углеводов приемлемо для лиц пожилого возраста только при активном, подвижном образе жизни. При малой физической нагрузке количество </w:t>
      </w:r>
      <w:proofErr w:type="gramStart"/>
      <w:r w:rsidRPr="001F3A3E">
        <w:rPr>
          <w:sz w:val="28"/>
        </w:rPr>
        <w:t>углеводов</w:t>
      </w:r>
      <w:proofErr w:type="gramEnd"/>
      <w:r w:rsidRPr="001F3A3E">
        <w:rPr>
          <w:sz w:val="28"/>
        </w:rPr>
        <w:t xml:space="preserve"> должно быть снижен;.</w:t>
      </w:r>
    </w:p>
    <w:p w:rsidR="0003013B" w:rsidRPr="001F3A3E" w:rsidRDefault="0003013B" w:rsidP="0003013B">
      <w:pPr>
        <w:pStyle w:val="1"/>
        <w:spacing w:before="0" w:after="0" w:line="360" w:lineRule="auto"/>
        <w:ind w:firstLine="284"/>
        <w:jc w:val="both"/>
        <w:rPr>
          <w:sz w:val="28"/>
        </w:rPr>
      </w:pPr>
      <w:r w:rsidRPr="001F3A3E">
        <w:rPr>
          <w:sz w:val="28"/>
        </w:rPr>
        <w:t>- проявление гиперхолестеринемического действия низкомолекулярных углеводов.</w:t>
      </w:r>
    </w:p>
    <w:p w:rsidR="0003013B" w:rsidRPr="001F3A3E" w:rsidRDefault="0003013B" w:rsidP="0003013B">
      <w:pPr>
        <w:pStyle w:val="1"/>
        <w:spacing w:before="0" w:after="0" w:line="360" w:lineRule="auto"/>
        <w:ind w:firstLine="284"/>
        <w:jc w:val="both"/>
        <w:rPr>
          <w:sz w:val="28"/>
        </w:rPr>
      </w:pPr>
      <w:r w:rsidRPr="001F3A3E">
        <w:rPr>
          <w:sz w:val="28"/>
        </w:rPr>
        <w:t>- неблагоприятное воздействие избытка сахара на деятельность полезной кишечной микрофлоры.</w:t>
      </w:r>
    </w:p>
    <w:p w:rsidR="0003013B" w:rsidRPr="001F3A3E" w:rsidRDefault="0003013B" w:rsidP="0003013B">
      <w:pPr>
        <w:pStyle w:val="1"/>
        <w:spacing w:before="0" w:after="0" w:line="360" w:lineRule="auto"/>
        <w:ind w:firstLine="567"/>
        <w:jc w:val="both"/>
        <w:rPr>
          <w:sz w:val="28"/>
        </w:rPr>
      </w:pPr>
      <w:r w:rsidRPr="001F3A3E">
        <w:rPr>
          <w:sz w:val="28"/>
        </w:rPr>
        <w:t>Подходы к подбору:</w:t>
      </w:r>
    </w:p>
    <w:p w:rsidR="0003013B" w:rsidRPr="001F3A3E" w:rsidRDefault="0003013B" w:rsidP="0003013B">
      <w:pPr>
        <w:pStyle w:val="1"/>
        <w:spacing w:before="0" w:after="0" w:line="360" w:lineRule="auto"/>
        <w:ind w:firstLine="284"/>
        <w:jc w:val="both"/>
        <w:rPr>
          <w:sz w:val="28"/>
        </w:rPr>
      </w:pPr>
      <w:r w:rsidRPr="001F3A3E">
        <w:rPr>
          <w:sz w:val="28"/>
        </w:rPr>
        <w:t xml:space="preserve">- использование в качестве источников углеводов продуктов из цельного зерна, а также картофеля и другие овощей; </w:t>
      </w:r>
    </w:p>
    <w:p w:rsidR="0003013B" w:rsidRPr="001F3A3E" w:rsidRDefault="0003013B" w:rsidP="0003013B">
      <w:pPr>
        <w:pStyle w:val="1"/>
        <w:spacing w:before="0" w:after="0" w:line="360" w:lineRule="auto"/>
        <w:ind w:firstLine="284"/>
        <w:jc w:val="both"/>
        <w:rPr>
          <w:sz w:val="28"/>
        </w:rPr>
      </w:pPr>
      <w:r w:rsidRPr="001F3A3E">
        <w:rPr>
          <w:sz w:val="28"/>
        </w:rPr>
        <w:t>- ограничение углеводов в первую очередь за счет сахара и сладостей;</w:t>
      </w:r>
    </w:p>
    <w:p w:rsidR="0003013B" w:rsidRPr="001F3A3E" w:rsidRDefault="0003013B" w:rsidP="0003013B">
      <w:pPr>
        <w:pStyle w:val="1"/>
        <w:spacing w:before="0" w:after="0" w:line="360" w:lineRule="auto"/>
        <w:ind w:firstLine="284"/>
        <w:jc w:val="both"/>
        <w:rPr>
          <w:sz w:val="28"/>
        </w:rPr>
      </w:pPr>
      <w:r w:rsidRPr="001F3A3E">
        <w:rPr>
          <w:sz w:val="28"/>
        </w:rPr>
        <w:t>- увеличение количества сложных углеводов, содержащих клетчатку, пектиновые вещества, которые в настоящее время объединены термином волокнистые вещества пищи (пищевые волокна). Благодаря своим физико-химическим свойствам они обладают способностью адсорбировать пищевые и токсические вещества и улучшать бактериальное содержание кишечника, для лиц пожилого возраста общее количество клетчатки должно составлять 25-</w:t>
      </w:r>
      <w:smartTag w:uri="urn:schemas-microsoft-com:office:smarttags" w:element="metricconverter">
        <w:smartTagPr>
          <w:attr w:name="ProductID" w:val="30 г"/>
        </w:smartTagPr>
        <w:r w:rsidRPr="001F3A3E">
          <w:rPr>
            <w:sz w:val="28"/>
          </w:rPr>
          <w:t>30 г</w:t>
        </w:r>
      </w:smartTag>
      <w:r w:rsidRPr="001F3A3E">
        <w:rPr>
          <w:sz w:val="28"/>
        </w:rPr>
        <w:t xml:space="preserve"> в сутки. </w:t>
      </w:r>
    </w:p>
    <w:p w:rsidR="0003013B" w:rsidRPr="001F3A3E" w:rsidRDefault="0003013B" w:rsidP="0003013B">
      <w:pPr>
        <w:pStyle w:val="1"/>
        <w:spacing w:before="0" w:after="0" w:line="360" w:lineRule="auto"/>
        <w:ind w:firstLine="567"/>
        <w:jc w:val="both"/>
        <w:rPr>
          <w:i/>
          <w:sz w:val="28"/>
        </w:rPr>
      </w:pPr>
      <w:r w:rsidRPr="001F3A3E">
        <w:rPr>
          <w:i/>
          <w:sz w:val="28"/>
        </w:rPr>
        <w:lastRenderedPageBreak/>
        <w:t>1.4. Использование витаминов и минеральных веществ.</w:t>
      </w:r>
    </w:p>
    <w:p w:rsidR="0003013B" w:rsidRPr="001F3A3E" w:rsidRDefault="0003013B" w:rsidP="0003013B">
      <w:pPr>
        <w:pStyle w:val="1"/>
        <w:spacing w:before="0" w:after="0" w:line="360" w:lineRule="auto"/>
        <w:ind w:firstLine="567"/>
        <w:jc w:val="both"/>
        <w:rPr>
          <w:sz w:val="28"/>
        </w:rPr>
      </w:pPr>
      <w:r w:rsidRPr="001F3A3E">
        <w:rPr>
          <w:sz w:val="28"/>
        </w:rPr>
        <w:t>Обоснование рационального использования:</w:t>
      </w:r>
    </w:p>
    <w:p w:rsidR="0003013B" w:rsidRPr="001F3A3E" w:rsidRDefault="0003013B" w:rsidP="0003013B">
      <w:pPr>
        <w:pStyle w:val="1"/>
        <w:spacing w:before="0" w:after="0" w:line="360" w:lineRule="auto"/>
        <w:ind w:firstLine="284"/>
        <w:jc w:val="both"/>
        <w:rPr>
          <w:sz w:val="28"/>
        </w:rPr>
      </w:pPr>
      <w:r w:rsidRPr="001F3A3E">
        <w:rPr>
          <w:sz w:val="28"/>
        </w:rPr>
        <w:t xml:space="preserve">- развитие дефицита витаминов вследствие обменных нарушений, свойственных возрасту, когда процессы всасывания витаминов страдают в большей степени, изменяется состав микрофлоры, изменяется ее </w:t>
      </w:r>
      <w:proofErr w:type="spellStart"/>
      <w:r w:rsidRPr="001F3A3E">
        <w:rPr>
          <w:sz w:val="28"/>
        </w:rPr>
        <w:t>витаминсинтетическая</w:t>
      </w:r>
      <w:proofErr w:type="spellEnd"/>
      <w:r w:rsidRPr="001F3A3E">
        <w:rPr>
          <w:sz w:val="28"/>
        </w:rPr>
        <w:t xml:space="preserve"> способность.</w:t>
      </w:r>
    </w:p>
    <w:p w:rsidR="0003013B" w:rsidRPr="001F3A3E" w:rsidRDefault="0003013B" w:rsidP="0003013B">
      <w:pPr>
        <w:pStyle w:val="1"/>
        <w:numPr>
          <w:ilvl w:val="1"/>
          <w:numId w:val="5"/>
        </w:numPr>
        <w:tabs>
          <w:tab w:val="clear" w:pos="1440"/>
          <w:tab w:val="num" w:pos="0"/>
        </w:tabs>
        <w:spacing w:before="0" w:after="0" w:line="360" w:lineRule="auto"/>
        <w:ind w:left="0" w:firstLine="720"/>
        <w:jc w:val="both"/>
        <w:rPr>
          <w:sz w:val="28"/>
        </w:rPr>
      </w:pPr>
      <w:r w:rsidRPr="001F3A3E">
        <w:rPr>
          <w:i/>
          <w:sz w:val="28"/>
        </w:rPr>
        <w:t>Потребность в пищевых веществах</w:t>
      </w:r>
      <w:r w:rsidRPr="001F3A3E">
        <w:rPr>
          <w:sz w:val="28"/>
        </w:rPr>
        <w:t xml:space="preserve"> представлена в таблице.</w:t>
      </w:r>
    </w:p>
    <w:p w:rsidR="0003013B" w:rsidRPr="001F3A3E" w:rsidRDefault="0003013B" w:rsidP="0003013B">
      <w:pPr>
        <w:pStyle w:val="1"/>
        <w:spacing w:before="0" w:after="0" w:line="360" w:lineRule="auto"/>
        <w:jc w:val="right"/>
        <w:rPr>
          <w:sz w:val="28"/>
        </w:rPr>
      </w:pPr>
      <w:r w:rsidRPr="001F3A3E">
        <w:rPr>
          <w:sz w:val="28"/>
        </w:rPr>
        <w:t>Таблица</w:t>
      </w:r>
    </w:p>
    <w:p w:rsidR="0003013B" w:rsidRPr="001F3A3E" w:rsidRDefault="0003013B" w:rsidP="0003013B">
      <w:pPr>
        <w:pStyle w:val="1"/>
        <w:spacing w:before="0" w:after="0" w:line="360" w:lineRule="auto"/>
        <w:jc w:val="right"/>
        <w:rPr>
          <w:sz w:val="28"/>
        </w:rPr>
      </w:pPr>
    </w:p>
    <w:p w:rsidR="0003013B" w:rsidRPr="001F3A3E" w:rsidRDefault="0003013B" w:rsidP="0003013B">
      <w:pPr>
        <w:pStyle w:val="1"/>
        <w:spacing w:before="0" w:after="0" w:line="360" w:lineRule="auto"/>
        <w:jc w:val="center"/>
        <w:rPr>
          <w:sz w:val="28"/>
        </w:rPr>
      </w:pPr>
      <w:r w:rsidRPr="001F3A3E">
        <w:rPr>
          <w:sz w:val="28"/>
        </w:rPr>
        <w:t xml:space="preserve">Рекомендуемое суточное потребление белков, жиров, </w:t>
      </w:r>
    </w:p>
    <w:p w:rsidR="0003013B" w:rsidRPr="001F3A3E" w:rsidRDefault="0003013B" w:rsidP="0003013B">
      <w:pPr>
        <w:pStyle w:val="1"/>
        <w:spacing w:before="0" w:after="0" w:line="360" w:lineRule="auto"/>
        <w:jc w:val="center"/>
        <w:rPr>
          <w:sz w:val="28"/>
        </w:rPr>
      </w:pPr>
      <w:r w:rsidRPr="001F3A3E">
        <w:rPr>
          <w:sz w:val="28"/>
        </w:rPr>
        <w:t>углеводов и энергии для лиц пожилого возраста</w:t>
      </w:r>
    </w:p>
    <w:p w:rsidR="0003013B" w:rsidRPr="001F3A3E" w:rsidRDefault="0003013B" w:rsidP="0003013B">
      <w:pPr>
        <w:pStyle w:val="1"/>
        <w:spacing w:before="0" w:after="0" w:line="360" w:lineRule="auto"/>
        <w:jc w:val="center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10"/>
        <w:gridCol w:w="1185"/>
        <w:gridCol w:w="1185"/>
        <w:gridCol w:w="1035"/>
        <w:gridCol w:w="945"/>
        <w:gridCol w:w="1230"/>
        <w:gridCol w:w="1641"/>
      </w:tblGrid>
      <w:tr w:rsidR="0003013B" w:rsidRPr="001074B5" w:rsidTr="00880DF5">
        <w:trPr>
          <w:cantSplit/>
          <w:jc w:val="center"/>
        </w:trPr>
        <w:tc>
          <w:tcPr>
            <w:tcW w:w="1710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3013B" w:rsidRPr="001F3A3E" w:rsidRDefault="0003013B" w:rsidP="00880DF5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>Возраст</w:t>
            </w:r>
          </w:p>
        </w:tc>
        <w:tc>
          <w:tcPr>
            <w:tcW w:w="237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3013B" w:rsidRPr="001F3A3E" w:rsidRDefault="0003013B" w:rsidP="00880DF5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 xml:space="preserve">Белки, </w:t>
            </w:r>
            <w:proofErr w:type="gramStart"/>
            <w:r w:rsidRPr="001F3A3E">
              <w:rPr>
                <w:sz w:val="28"/>
              </w:rPr>
              <w:t>г</w:t>
            </w:r>
            <w:proofErr w:type="gramEnd"/>
          </w:p>
        </w:tc>
        <w:tc>
          <w:tcPr>
            <w:tcW w:w="1035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3013B" w:rsidRPr="001F3A3E" w:rsidRDefault="0003013B" w:rsidP="00880DF5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 xml:space="preserve">Жиры, </w:t>
            </w:r>
            <w:proofErr w:type="gramStart"/>
            <w:r w:rsidRPr="001F3A3E">
              <w:rPr>
                <w:sz w:val="28"/>
              </w:rPr>
              <w:t>г</w:t>
            </w:r>
            <w:proofErr w:type="gramEnd"/>
          </w:p>
        </w:tc>
        <w:tc>
          <w:tcPr>
            <w:tcW w:w="945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3013B" w:rsidRPr="001F3A3E" w:rsidRDefault="0003013B" w:rsidP="00880DF5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proofErr w:type="gramStart"/>
            <w:r w:rsidRPr="001F3A3E">
              <w:rPr>
                <w:sz w:val="28"/>
              </w:rPr>
              <w:t>Угле</w:t>
            </w:r>
            <w:proofErr w:type="gramEnd"/>
            <w:r w:rsidRPr="001F3A3E">
              <w:rPr>
                <w:sz w:val="28"/>
              </w:rPr>
              <w:t>-</w:t>
            </w:r>
          </w:p>
          <w:p w:rsidR="0003013B" w:rsidRPr="001F3A3E" w:rsidRDefault="0003013B" w:rsidP="00880DF5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 xml:space="preserve">воды, </w:t>
            </w:r>
            <w:proofErr w:type="gramStart"/>
            <w:r w:rsidRPr="001F3A3E">
              <w:rPr>
                <w:sz w:val="28"/>
              </w:rPr>
              <w:t>г</w:t>
            </w:r>
            <w:proofErr w:type="gramEnd"/>
          </w:p>
        </w:tc>
        <w:tc>
          <w:tcPr>
            <w:tcW w:w="287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3013B" w:rsidRPr="001F3A3E" w:rsidRDefault="0003013B" w:rsidP="00880DF5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>Энергия</w:t>
            </w:r>
          </w:p>
        </w:tc>
      </w:tr>
      <w:tr w:rsidR="0003013B" w:rsidRPr="001074B5" w:rsidTr="00880DF5">
        <w:trPr>
          <w:cantSplit/>
          <w:jc w:val="center"/>
        </w:trPr>
        <w:tc>
          <w:tcPr>
            <w:tcW w:w="1710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3013B" w:rsidRPr="001F3A3E" w:rsidRDefault="0003013B" w:rsidP="00880DF5">
            <w:pPr>
              <w:pStyle w:val="1"/>
              <w:spacing w:before="0" w:after="0" w:line="360" w:lineRule="auto"/>
              <w:jc w:val="both"/>
              <w:rPr>
                <w:sz w:val="28"/>
              </w:rPr>
            </w:pPr>
          </w:p>
        </w:tc>
        <w:tc>
          <w:tcPr>
            <w:tcW w:w="11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3013B" w:rsidRPr="001F3A3E" w:rsidRDefault="0003013B" w:rsidP="00880DF5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>Всего</w:t>
            </w:r>
          </w:p>
        </w:tc>
        <w:tc>
          <w:tcPr>
            <w:tcW w:w="11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3013B" w:rsidRPr="001F3A3E" w:rsidRDefault="0003013B" w:rsidP="00880DF5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>В т.ч. животные</w:t>
            </w:r>
          </w:p>
        </w:tc>
        <w:tc>
          <w:tcPr>
            <w:tcW w:w="1035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3013B" w:rsidRPr="001F3A3E" w:rsidRDefault="0003013B" w:rsidP="00880DF5">
            <w:pPr>
              <w:pStyle w:val="1"/>
              <w:spacing w:before="0" w:after="0" w:line="360" w:lineRule="auto"/>
              <w:jc w:val="both"/>
              <w:rPr>
                <w:sz w:val="28"/>
              </w:rPr>
            </w:pPr>
          </w:p>
        </w:tc>
        <w:tc>
          <w:tcPr>
            <w:tcW w:w="945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3013B" w:rsidRPr="001F3A3E" w:rsidRDefault="0003013B" w:rsidP="00880DF5">
            <w:pPr>
              <w:pStyle w:val="1"/>
              <w:spacing w:before="0" w:after="0" w:line="360" w:lineRule="auto"/>
              <w:jc w:val="both"/>
              <w:rPr>
                <w:sz w:val="28"/>
              </w:rPr>
            </w:pPr>
          </w:p>
        </w:tc>
        <w:tc>
          <w:tcPr>
            <w:tcW w:w="12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3013B" w:rsidRPr="001F3A3E" w:rsidRDefault="0003013B" w:rsidP="00880DF5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>кДж</w:t>
            </w:r>
          </w:p>
        </w:tc>
        <w:tc>
          <w:tcPr>
            <w:tcW w:w="16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3013B" w:rsidRPr="001F3A3E" w:rsidRDefault="0003013B" w:rsidP="00880DF5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>ккал</w:t>
            </w:r>
          </w:p>
        </w:tc>
      </w:tr>
      <w:tr w:rsidR="0003013B" w:rsidRPr="001074B5" w:rsidTr="00880DF5">
        <w:trPr>
          <w:jc w:val="center"/>
        </w:trPr>
        <w:tc>
          <w:tcPr>
            <w:tcW w:w="17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3013B" w:rsidRPr="001F3A3E" w:rsidRDefault="0003013B" w:rsidP="00880DF5">
            <w:pPr>
              <w:pStyle w:val="1"/>
              <w:spacing w:before="0" w:after="0" w:line="360" w:lineRule="auto"/>
              <w:jc w:val="both"/>
              <w:rPr>
                <w:sz w:val="28"/>
              </w:rPr>
            </w:pPr>
            <w:r w:rsidRPr="001F3A3E">
              <w:rPr>
                <w:sz w:val="28"/>
              </w:rPr>
              <w:t>Мужчины:</w:t>
            </w:r>
          </w:p>
          <w:p w:rsidR="0003013B" w:rsidRPr="001F3A3E" w:rsidRDefault="0003013B" w:rsidP="00880DF5">
            <w:pPr>
              <w:pStyle w:val="1"/>
              <w:spacing w:before="0" w:after="0" w:line="360" w:lineRule="auto"/>
              <w:jc w:val="both"/>
              <w:rPr>
                <w:sz w:val="28"/>
              </w:rPr>
            </w:pPr>
            <w:r w:rsidRPr="001F3A3E">
              <w:rPr>
                <w:sz w:val="28"/>
              </w:rPr>
              <w:t>60-74 года</w:t>
            </w:r>
          </w:p>
          <w:p w:rsidR="0003013B" w:rsidRPr="001F3A3E" w:rsidRDefault="0003013B" w:rsidP="00880DF5">
            <w:pPr>
              <w:pStyle w:val="1"/>
              <w:spacing w:before="0" w:after="0" w:line="360" w:lineRule="auto"/>
              <w:jc w:val="both"/>
              <w:rPr>
                <w:sz w:val="28"/>
              </w:rPr>
            </w:pPr>
            <w:r w:rsidRPr="001F3A3E">
              <w:rPr>
                <w:sz w:val="28"/>
              </w:rPr>
              <w:t>75 лет и старше</w:t>
            </w:r>
          </w:p>
          <w:p w:rsidR="0003013B" w:rsidRPr="001F3A3E" w:rsidRDefault="0003013B" w:rsidP="00880DF5">
            <w:pPr>
              <w:pStyle w:val="1"/>
              <w:spacing w:before="0" w:after="0" w:line="360" w:lineRule="auto"/>
              <w:jc w:val="both"/>
              <w:rPr>
                <w:sz w:val="28"/>
              </w:rPr>
            </w:pPr>
            <w:r w:rsidRPr="001F3A3E">
              <w:rPr>
                <w:sz w:val="28"/>
              </w:rPr>
              <w:t>Женщины:</w:t>
            </w:r>
          </w:p>
          <w:p w:rsidR="0003013B" w:rsidRPr="001F3A3E" w:rsidRDefault="0003013B" w:rsidP="00880DF5">
            <w:pPr>
              <w:pStyle w:val="1"/>
              <w:spacing w:before="0" w:after="0" w:line="360" w:lineRule="auto"/>
              <w:jc w:val="both"/>
              <w:rPr>
                <w:sz w:val="28"/>
              </w:rPr>
            </w:pPr>
            <w:r w:rsidRPr="001F3A3E">
              <w:rPr>
                <w:sz w:val="28"/>
              </w:rPr>
              <w:t>60-74 года</w:t>
            </w:r>
          </w:p>
          <w:p w:rsidR="0003013B" w:rsidRPr="001F3A3E" w:rsidRDefault="0003013B" w:rsidP="00880DF5">
            <w:pPr>
              <w:pStyle w:val="1"/>
              <w:spacing w:before="0" w:after="0" w:line="360" w:lineRule="auto"/>
              <w:jc w:val="both"/>
              <w:rPr>
                <w:sz w:val="28"/>
              </w:rPr>
            </w:pPr>
            <w:r w:rsidRPr="001F3A3E">
              <w:rPr>
                <w:sz w:val="28"/>
              </w:rPr>
              <w:t>75 лет и старше</w:t>
            </w:r>
          </w:p>
        </w:tc>
        <w:tc>
          <w:tcPr>
            <w:tcW w:w="11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3013B" w:rsidRPr="001F3A3E" w:rsidRDefault="0003013B" w:rsidP="00880DF5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</w:p>
          <w:p w:rsidR="0003013B" w:rsidRPr="001F3A3E" w:rsidRDefault="0003013B" w:rsidP="00880DF5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>69</w:t>
            </w:r>
          </w:p>
          <w:p w:rsidR="0003013B" w:rsidRPr="001F3A3E" w:rsidRDefault="0003013B" w:rsidP="00880DF5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>60</w:t>
            </w:r>
          </w:p>
          <w:p w:rsidR="0003013B" w:rsidRPr="001F3A3E" w:rsidRDefault="0003013B" w:rsidP="00880DF5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</w:p>
          <w:p w:rsidR="0003013B" w:rsidRPr="001F3A3E" w:rsidRDefault="0003013B" w:rsidP="00880DF5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</w:p>
          <w:p w:rsidR="0003013B" w:rsidRPr="001F3A3E" w:rsidRDefault="0003013B" w:rsidP="00880DF5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>63</w:t>
            </w:r>
          </w:p>
          <w:p w:rsidR="0003013B" w:rsidRPr="001F3A3E" w:rsidRDefault="0003013B" w:rsidP="00880DF5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>57</w:t>
            </w:r>
          </w:p>
        </w:tc>
        <w:tc>
          <w:tcPr>
            <w:tcW w:w="11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3013B" w:rsidRPr="001F3A3E" w:rsidRDefault="0003013B" w:rsidP="00880DF5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</w:p>
          <w:p w:rsidR="0003013B" w:rsidRPr="001F3A3E" w:rsidRDefault="0003013B" w:rsidP="00880DF5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>38</w:t>
            </w:r>
          </w:p>
          <w:p w:rsidR="0003013B" w:rsidRPr="001F3A3E" w:rsidRDefault="0003013B" w:rsidP="00880DF5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>33</w:t>
            </w:r>
          </w:p>
          <w:p w:rsidR="0003013B" w:rsidRPr="001F3A3E" w:rsidRDefault="0003013B" w:rsidP="00880DF5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</w:p>
          <w:p w:rsidR="0003013B" w:rsidRPr="001F3A3E" w:rsidRDefault="0003013B" w:rsidP="00880DF5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</w:p>
          <w:p w:rsidR="0003013B" w:rsidRPr="001F3A3E" w:rsidRDefault="0003013B" w:rsidP="00880DF5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>35</w:t>
            </w:r>
          </w:p>
          <w:p w:rsidR="0003013B" w:rsidRPr="001F3A3E" w:rsidRDefault="0003013B" w:rsidP="00880DF5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>31</w:t>
            </w:r>
          </w:p>
        </w:tc>
        <w:tc>
          <w:tcPr>
            <w:tcW w:w="10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3013B" w:rsidRPr="001F3A3E" w:rsidRDefault="0003013B" w:rsidP="00880DF5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</w:p>
          <w:p w:rsidR="0003013B" w:rsidRPr="001F3A3E" w:rsidRDefault="0003013B" w:rsidP="00880DF5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>77</w:t>
            </w:r>
          </w:p>
          <w:p w:rsidR="0003013B" w:rsidRPr="001F3A3E" w:rsidRDefault="0003013B" w:rsidP="00880DF5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>67</w:t>
            </w:r>
          </w:p>
          <w:p w:rsidR="0003013B" w:rsidRPr="001F3A3E" w:rsidRDefault="0003013B" w:rsidP="00880DF5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</w:p>
          <w:p w:rsidR="0003013B" w:rsidRPr="001F3A3E" w:rsidRDefault="0003013B" w:rsidP="00880DF5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</w:p>
          <w:p w:rsidR="0003013B" w:rsidRPr="001F3A3E" w:rsidRDefault="0003013B" w:rsidP="00880DF5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>70</w:t>
            </w:r>
          </w:p>
          <w:p w:rsidR="0003013B" w:rsidRPr="001F3A3E" w:rsidRDefault="0003013B" w:rsidP="00880DF5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>63</w:t>
            </w:r>
          </w:p>
        </w:tc>
        <w:tc>
          <w:tcPr>
            <w:tcW w:w="94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3013B" w:rsidRPr="001F3A3E" w:rsidRDefault="0003013B" w:rsidP="00880DF5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</w:p>
          <w:p w:rsidR="0003013B" w:rsidRPr="001F3A3E" w:rsidRDefault="0003013B" w:rsidP="00880DF5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>333</w:t>
            </w:r>
          </w:p>
          <w:p w:rsidR="0003013B" w:rsidRPr="001F3A3E" w:rsidRDefault="0003013B" w:rsidP="00880DF5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>290</w:t>
            </w:r>
          </w:p>
          <w:p w:rsidR="0003013B" w:rsidRPr="001F3A3E" w:rsidRDefault="0003013B" w:rsidP="00880DF5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</w:p>
          <w:p w:rsidR="0003013B" w:rsidRPr="001F3A3E" w:rsidRDefault="0003013B" w:rsidP="00880DF5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</w:p>
          <w:p w:rsidR="0003013B" w:rsidRPr="001F3A3E" w:rsidRDefault="0003013B" w:rsidP="00880DF5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>305</w:t>
            </w:r>
          </w:p>
          <w:p w:rsidR="0003013B" w:rsidRPr="001F3A3E" w:rsidRDefault="0003013B" w:rsidP="00880DF5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>275</w:t>
            </w:r>
          </w:p>
        </w:tc>
        <w:tc>
          <w:tcPr>
            <w:tcW w:w="12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3013B" w:rsidRPr="001F3A3E" w:rsidRDefault="0003013B" w:rsidP="00880DF5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</w:p>
          <w:p w:rsidR="0003013B" w:rsidRPr="001F3A3E" w:rsidRDefault="0003013B" w:rsidP="00880DF5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>9623</w:t>
            </w:r>
          </w:p>
          <w:p w:rsidR="0003013B" w:rsidRPr="001F3A3E" w:rsidRDefault="0003013B" w:rsidP="00880DF5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>8368</w:t>
            </w:r>
          </w:p>
          <w:p w:rsidR="0003013B" w:rsidRPr="001F3A3E" w:rsidRDefault="0003013B" w:rsidP="00880DF5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</w:p>
          <w:p w:rsidR="0003013B" w:rsidRPr="001F3A3E" w:rsidRDefault="0003013B" w:rsidP="00880DF5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</w:p>
          <w:p w:rsidR="0003013B" w:rsidRPr="001F3A3E" w:rsidRDefault="0003013B" w:rsidP="00880DF5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>8786</w:t>
            </w:r>
          </w:p>
          <w:p w:rsidR="0003013B" w:rsidRPr="001F3A3E" w:rsidRDefault="0003013B" w:rsidP="00880DF5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>7950</w:t>
            </w:r>
          </w:p>
        </w:tc>
        <w:tc>
          <w:tcPr>
            <w:tcW w:w="16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3013B" w:rsidRPr="001F3A3E" w:rsidRDefault="0003013B" w:rsidP="00880DF5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</w:p>
          <w:p w:rsidR="0003013B" w:rsidRPr="001F3A3E" w:rsidRDefault="0003013B" w:rsidP="00880DF5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>2300</w:t>
            </w:r>
          </w:p>
          <w:p w:rsidR="0003013B" w:rsidRPr="001F3A3E" w:rsidRDefault="0003013B" w:rsidP="00880DF5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>2000</w:t>
            </w:r>
          </w:p>
          <w:p w:rsidR="0003013B" w:rsidRPr="001F3A3E" w:rsidRDefault="0003013B" w:rsidP="00880DF5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</w:p>
          <w:p w:rsidR="0003013B" w:rsidRPr="001F3A3E" w:rsidRDefault="0003013B" w:rsidP="00880DF5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</w:p>
          <w:p w:rsidR="0003013B" w:rsidRPr="001F3A3E" w:rsidRDefault="0003013B" w:rsidP="00880DF5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>2100</w:t>
            </w:r>
          </w:p>
          <w:p w:rsidR="0003013B" w:rsidRPr="001F3A3E" w:rsidRDefault="0003013B" w:rsidP="00880DF5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>1900</w:t>
            </w:r>
          </w:p>
        </w:tc>
      </w:tr>
    </w:tbl>
    <w:p w:rsidR="0003013B" w:rsidRDefault="0003013B" w:rsidP="0003013B">
      <w:pPr>
        <w:pStyle w:val="1"/>
        <w:spacing w:before="0" w:after="0" w:line="360" w:lineRule="exact"/>
        <w:jc w:val="both"/>
        <w:rPr>
          <w:sz w:val="28"/>
        </w:rPr>
      </w:pPr>
    </w:p>
    <w:p w:rsidR="0003013B" w:rsidRDefault="0003013B" w:rsidP="0003013B">
      <w:pPr>
        <w:pStyle w:val="1"/>
        <w:spacing w:before="0" w:after="0" w:line="360" w:lineRule="exact"/>
        <w:jc w:val="both"/>
        <w:rPr>
          <w:sz w:val="28"/>
        </w:rPr>
      </w:pPr>
    </w:p>
    <w:p w:rsidR="0003013B" w:rsidRDefault="0003013B" w:rsidP="0003013B">
      <w:pPr>
        <w:pStyle w:val="1"/>
        <w:spacing w:before="0" w:after="0" w:line="360" w:lineRule="exact"/>
        <w:jc w:val="both"/>
        <w:rPr>
          <w:sz w:val="28"/>
        </w:rPr>
      </w:pPr>
    </w:p>
    <w:p w:rsidR="0003013B" w:rsidRPr="0045506D" w:rsidRDefault="0003013B" w:rsidP="0003013B">
      <w:pPr>
        <w:pStyle w:val="1"/>
        <w:spacing w:before="0" w:after="0" w:line="360" w:lineRule="auto"/>
        <w:ind w:firstLine="567"/>
        <w:rPr>
          <w:i/>
          <w:color w:val="000000"/>
          <w:sz w:val="28"/>
        </w:rPr>
      </w:pPr>
      <w:r w:rsidRPr="0045506D">
        <w:rPr>
          <w:i/>
          <w:color w:val="000000"/>
          <w:sz w:val="28"/>
        </w:rPr>
        <w:t>1.6. Использование биологически активных добавок к пище (БАД).</w:t>
      </w:r>
    </w:p>
    <w:p w:rsidR="0003013B" w:rsidRDefault="0003013B" w:rsidP="0003013B">
      <w:pPr>
        <w:pStyle w:val="1"/>
        <w:spacing w:before="0" w:after="0"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В настоящее время одним из перспективных направлений является использование БАД. </w:t>
      </w:r>
    </w:p>
    <w:p w:rsidR="0003013B" w:rsidRDefault="0003013B" w:rsidP="0003013B">
      <w:pPr>
        <w:pStyle w:val="1"/>
        <w:spacing w:before="0" w:after="0" w:line="360" w:lineRule="auto"/>
        <w:ind w:firstLine="567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 xml:space="preserve">БАД представляют собой концентраты натуральных или идентичных натуральным биологически активных веществ, полученные при переработке растительного и животного сырья, а также химическим или </w:t>
      </w:r>
      <w:proofErr w:type="spellStart"/>
      <w:r>
        <w:rPr>
          <w:color w:val="000000"/>
          <w:sz w:val="28"/>
        </w:rPr>
        <w:t>биотехнологическим</w:t>
      </w:r>
      <w:proofErr w:type="spellEnd"/>
      <w:r>
        <w:rPr>
          <w:color w:val="000000"/>
          <w:sz w:val="28"/>
        </w:rPr>
        <w:t xml:space="preserve"> способом по традиционной, нетрадиционной или специальной технологии и предназначенные для непосредственного приема с пищей или введения в состав специализированных пищевых продуктов с целью обогащения рациона отдельными </w:t>
      </w:r>
      <w:proofErr w:type="spellStart"/>
      <w:r>
        <w:rPr>
          <w:color w:val="000000"/>
          <w:sz w:val="28"/>
        </w:rPr>
        <w:t>нутриентами</w:t>
      </w:r>
      <w:proofErr w:type="spellEnd"/>
      <w:r>
        <w:rPr>
          <w:color w:val="000000"/>
          <w:sz w:val="28"/>
        </w:rPr>
        <w:t xml:space="preserve"> и биологически активными веществами или их комплексом.</w:t>
      </w:r>
      <w:proofErr w:type="gramEnd"/>
      <w:r>
        <w:rPr>
          <w:color w:val="000000"/>
          <w:sz w:val="28"/>
        </w:rPr>
        <w:t xml:space="preserve"> Вырабатываются БАД в виде экстрактов, настоев, бальзамов, </w:t>
      </w:r>
      <w:proofErr w:type="spellStart"/>
      <w:r>
        <w:rPr>
          <w:color w:val="000000"/>
          <w:sz w:val="28"/>
        </w:rPr>
        <w:t>изолятов</w:t>
      </w:r>
      <w:proofErr w:type="spellEnd"/>
      <w:r>
        <w:rPr>
          <w:color w:val="000000"/>
          <w:sz w:val="28"/>
        </w:rPr>
        <w:t xml:space="preserve">, порошков, сухих и жидких концентратов, сиропов, </w:t>
      </w:r>
      <w:proofErr w:type="spellStart"/>
      <w:r>
        <w:rPr>
          <w:color w:val="000000"/>
          <w:sz w:val="28"/>
        </w:rPr>
        <w:t>тоников</w:t>
      </w:r>
      <w:proofErr w:type="spellEnd"/>
      <w:r>
        <w:rPr>
          <w:color w:val="000000"/>
          <w:sz w:val="28"/>
        </w:rPr>
        <w:t>, таблеток, капсул и других форм.</w:t>
      </w:r>
    </w:p>
    <w:p w:rsidR="0003013B" w:rsidRDefault="0003013B" w:rsidP="0003013B">
      <w:pPr>
        <w:pStyle w:val="1"/>
        <w:spacing w:before="0" w:after="0" w:line="360" w:lineRule="auto"/>
        <w:ind w:firstLine="567"/>
        <w:jc w:val="both"/>
        <w:rPr>
          <w:color w:val="000000"/>
          <w:sz w:val="28"/>
        </w:rPr>
      </w:pPr>
      <w:r w:rsidRPr="0045506D">
        <w:rPr>
          <w:i/>
          <w:color w:val="000000"/>
          <w:sz w:val="28"/>
          <w:u w:val="single"/>
        </w:rPr>
        <w:t>Принцип 2. Максимальное разнообразие питания</w:t>
      </w:r>
      <w:r>
        <w:rPr>
          <w:color w:val="000000"/>
          <w:sz w:val="28"/>
        </w:rPr>
        <w:t xml:space="preserve"> в сочетании с энергетической сбалансированностью, т.е. калорийность рациона должна соответствовать </w:t>
      </w:r>
      <w:proofErr w:type="spellStart"/>
      <w:r>
        <w:rPr>
          <w:color w:val="000000"/>
          <w:sz w:val="28"/>
        </w:rPr>
        <w:t>энергозатратам</w:t>
      </w:r>
      <w:proofErr w:type="spellEnd"/>
      <w:r>
        <w:rPr>
          <w:color w:val="000000"/>
          <w:sz w:val="28"/>
        </w:rPr>
        <w:t xml:space="preserve"> организма. </w:t>
      </w:r>
    </w:p>
    <w:p w:rsidR="0003013B" w:rsidRPr="0045506D" w:rsidRDefault="0003013B" w:rsidP="0003013B">
      <w:pPr>
        <w:pStyle w:val="1"/>
        <w:spacing w:before="0" w:after="0" w:line="360" w:lineRule="auto"/>
        <w:ind w:firstLine="567"/>
        <w:jc w:val="both"/>
        <w:rPr>
          <w:i/>
          <w:color w:val="000000"/>
          <w:sz w:val="28"/>
          <w:u w:val="single"/>
        </w:rPr>
      </w:pPr>
      <w:r w:rsidRPr="0045506D">
        <w:rPr>
          <w:i/>
          <w:color w:val="000000"/>
          <w:sz w:val="28"/>
          <w:u w:val="single"/>
        </w:rPr>
        <w:t xml:space="preserve">Принцип 3. </w:t>
      </w:r>
      <w:proofErr w:type="spellStart"/>
      <w:r w:rsidRPr="0045506D">
        <w:rPr>
          <w:i/>
          <w:color w:val="000000"/>
          <w:sz w:val="28"/>
          <w:u w:val="single"/>
        </w:rPr>
        <w:t>Антиатерогенная</w:t>
      </w:r>
      <w:proofErr w:type="spellEnd"/>
      <w:r w:rsidRPr="0045506D">
        <w:rPr>
          <w:i/>
          <w:color w:val="000000"/>
          <w:sz w:val="28"/>
          <w:u w:val="single"/>
        </w:rPr>
        <w:t xml:space="preserve"> направленность питания </w:t>
      </w:r>
      <w:proofErr w:type="gramStart"/>
      <w:r w:rsidRPr="0045506D">
        <w:rPr>
          <w:i/>
          <w:color w:val="000000"/>
          <w:sz w:val="28"/>
          <w:u w:val="single"/>
        </w:rPr>
        <w:t>пожилых</w:t>
      </w:r>
      <w:proofErr w:type="gramEnd"/>
      <w:r w:rsidRPr="0045506D">
        <w:rPr>
          <w:i/>
          <w:color w:val="000000"/>
          <w:sz w:val="28"/>
          <w:u w:val="single"/>
        </w:rPr>
        <w:t>.</w:t>
      </w:r>
    </w:p>
    <w:p w:rsidR="0003013B" w:rsidRDefault="0003013B" w:rsidP="0003013B">
      <w:pPr>
        <w:pStyle w:val="1"/>
        <w:spacing w:before="0" w:after="0"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Основной причиной заболеваемости и смертности лиц пожилого возраста в настоящее время являются сердечно-сосудистые заболевания, обусловленные </w:t>
      </w:r>
      <w:proofErr w:type="spellStart"/>
      <w:r>
        <w:rPr>
          <w:color w:val="000000"/>
          <w:sz w:val="28"/>
        </w:rPr>
        <w:t>a</w:t>
      </w:r>
      <w:proofErr w:type="gramStart"/>
      <w:r>
        <w:rPr>
          <w:color w:val="000000"/>
          <w:sz w:val="28"/>
        </w:rPr>
        <w:t>т</w:t>
      </w:r>
      <w:proofErr w:type="gramEnd"/>
      <w:r>
        <w:rPr>
          <w:color w:val="000000"/>
          <w:sz w:val="28"/>
        </w:rPr>
        <w:t>epocклepoтичecким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поpaжeнием</w:t>
      </w:r>
      <w:proofErr w:type="spellEnd"/>
      <w:r>
        <w:rPr>
          <w:color w:val="000000"/>
          <w:sz w:val="28"/>
        </w:rPr>
        <w:t xml:space="preserve"> сосудов. В то же время питание является важным </w:t>
      </w:r>
      <w:proofErr w:type="gramStart"/>
      <w:r>
        <w:rPr>
          <w:color w:val="000000"/>
          <w:sz w:val="28"/>
        </w:rPr>
        <w:t>фактором</w:t>
      </w:r>
      <w:proofErr w:type="gramEnd"/>
      <w:r>
        <w:rPr>
          <w:color w:val="000000"/>
          <w:sz w:val="28"/>
        </w:rPr>
        <w:t xml:space="preserve"> как прогрессирования этого заболевания, так и его профилактики и лечения. </w:t>
      </w:r>
    </w:p>
    <w:p w:rsidR="0003013B" w:rsidRDefault="0003013B" w:rsidP="0003013B">
      <w:pPr>
        <w:pStyle w:val="1"/>
        <w:spacing w:before="0" w:after="0"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Приведем выдержку из работы канд. мед</w:t>
      </w:r>
      <w:proofErr w:type="gramStart"/>
      <w:r>
        <w:rPr>
          <w:color w:val="000000"/>
          <w:sz w:val="28"/>
        </w:rPr>
        <w:t>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н</w:t>
      </w:r>
      <w:proofErr w:type="gramEnd"/>
      <w:r>
        <w:rPr>
          <w:color w:val="000000"/>
          <w:sz w:val="28"/>
        </w:rPr>
        <w:t xml:space="preserve">аук А.В. </w:t>
      </w:r>
      <w:proofErr w:type="spellStart"/>
      <w:r>
        <w:rPr>
          <w:color w:val="000000"/>
          <w:sz w:val="28"/>
        </w:rPr>
        <w:t>Погожевой</w:t>
      </w:r>
      <w:proofErr w:type="spellEnd"/>
      <w:r>
        <w:rPr>
          <w:color w:val="000000"/>
          <w:sz w:val="28"/>
        </w:rPr>
        <w:t xml:space="preserve">: </w:t>
      </w:r>
      <w:proofErr w:type="gramStart"/>
      <w:r>
        <w:rPr>
          <w:color w:val="000000"/>
          <w:sz w:val="28"/>
        </w:rPr>
        <w:t>"</w:t>
      </w:r>
      <w:proofErr w:type="spellStart"/>
      <w:r>
        <w:rPr>
          <w:color w:val="000000"/>
          <w:sz w:val="28"/>
        </w:rPr>
        <w:t>Антиатерогенная</w:t>
      </w:r>
      <w:proofErr w:type="spellEnd"/>
      <w:r>
        <w:rPr>
          <w:color w:val="000000"/>
          <w:sz w:val="28"/>
        </w:rPr>
        <w:t xml:space="preserve"> направленность рациона – это не только снижение калорийности пищи, но также ограничение продуктов, содержащих холестерин (печень, почки, мозги, жирные сорта мяса, икра рыб, яичные желтки), и животных жиров, богатых насыщенными жирными кислотами (говяжий, свиной, бараний, утиный, гусиный, куриный и другие жиры), замена их растительными маслами (подсолнечным, оливковым, </w:t>
      </w:r>
      <w:r>
        <w:rPr>
          <w:color w:val="000000"/>
          <w:sz w:val="28"/>
        </w:rPr>
        <w:lastRenderedPageBreak/>
        <w:t>кукурузным, хлопковым, соевым, льняным, рапсовым и др.) – источниками моно- и полиненасыщенных жирных кислот</w:t>
      </w:r>
      <w:proofErr w:type="gramEnd"/>
      <w:r>
        <w:rPr>
          <w:color w:val="000000"/>
          <w:sz w:val="28"/>
        </w:rPr>
        <w:t xml:space="preserve"> (</w:t>
      </w:r>
      <w:proofErr w:type="gramStart"/>
      <w:r>
        <w:rPr>
          <w:color w:val="000000"/>
          <w:sz w:val="28"/>
        </w:rPr>
        <w:t xml:space="preserve">ПНЖК) семейств w6 и w3, оказывающих </w:t>
      </w:r>
      <w:proofErr w:type="spellStart"/>
      <w:r>
        <w:rPr>
          <w:color w:val="000000"/>
          <w:sz w:val="28"/>
        </w:rPr>
        <w:t>гиполипидемическое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антиагрегантное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антиатерогенное</w:t>
      </w:r>
      <w:proofErr w:type="spellEnd"/>
      <w:r>
        <w:rPr>
          <w:color w:val="000000"/>
          <w:sz w:val="28"/>
        </w:rPr>
        <w:t xml:space="preserve"> и гипотензивное действие, – в количестве 20–30 г в день.</w:t>
      </w:r>
      <w:proofErr w:type="gramEnd"/>
      <w:r>
        <w:rPr>
          <w:color w:val="000000"/>
          <w:sz w:val="28"/>
        </w:rPr>
        <w:t xml:space="preserve"> Полезно вводить в рацион и животные источники ПНЖК w3 – морскую жирную рыбу (скумбрию, сардину, сельдь иваси) по 300–400 г в неделю в </w:t>
      </w:r>
      <w:proofErr w:type="spellStart"/>
      <w:r>
        <w:rPr>
          <w:color w:val="000000"/>
          <w:sz w:val="28"/>
        </w:rPr>
        <w:t>запеченом</w:t>
      </w:r>
      <w:proofErr w:type="spellEnd"/>
      <w:r>
        <w:rPr>
          <w:color w:val="000000"/>
          <w:sz w:val="28"/>
        </w:rPr>
        <w:t xml:space="preserve"> или консервированном виде. Растительные и животные источники ПНЖК семейства w3 могут обогащать рацион пожилых людей и в форме БАД... Гипохолестеринемическим и </w:t>
      </w:r>
      <w:proofErr w:type="spellStart"/>
      <w:r>
        <w:rPr>
          <w:color w:val="000000"/>
          <w:sz w:val="28"/>
        </w:rPr>
        <w:t>антиатерогенным</w:t>
      </w:r>
      <w:proofErr w:type="spellEnd"/>
      <w:r>
        <w:rPr>
          <w:color w:val="000000"/>
          <w:sz w:val="28"/>
        </w:rPr>
        <w:t xml:space="preserve"> действием обладают также БАД – источники </w:t>
      </w:r>
      <w:proofErr w:type="spellStart"/>
      <w:r>
        <w:rPr>
          <w:color w:val="000000"/>
          <w:sz w:val="28"/>
        </w:rPr>
        <w:t>эссенциальных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фосфолипидов</w:t>
      </w:r>
      <w:proofErr w:type="spellEnd"/>
      <w:r>
        <w:rPr>
          <w:color w:val="000000"/>
          <w:sz w:val="28"/>
        </w:rPr>
        <w:t xml:space="preserve">". </w:t>
      </w:r>
    </w:p>
    <w:p w:rsidR="0003013B" w:rsidRPr="0055325E" w:rsidRDefault="0003013B" w:rsidP="0003013B">
      <w:pPr>
        <w:pStyle w:val="1"/>
        <w:spacing w:before="0" w:after="0" w:line="360" w:lineRule="auto"/>
        <w:ind w:firstLine="567"/>
        <w:jc w:val="both"/>
        <w:rPr>
          <w:i/>
          <w:color w:val="000000"/>
          <w:sz w:val="28"/>
          <w:u w:val="single"/>
        </w:rPr>
      </w:pPr>
      <w:r w:rsidRPr="0055325E">
        <w:rPr>
          <w:i/>
          <w:color w:val="000000"/>
          <w:sz w:val="28"/>
          <w:u w:val="single"/>
        </w:rPr>
        <w:t xml:space="preserve">Принцип 4. Использование продуктов и блюд, обладающих легкой перевариваемостью и усвояемостью. </w:t>
      </w:r>
    </w:p>
    <w:p w:rsidR="0003013B" w:rsidRPr="0055325E" w:rsidRDefault="0003013B" w:rsidP="0003013B">
      <w:pPr>
        <w:pStyle w:val="1"/>
        <w:spacing w:before="0" w:after="0" w:line="360" w:lineRule="auto"/>
        <w:ind w:firstLine="567"/>
        <w:jc w:val="both"/>
        <w:rPr>
          <w:i/>
          <w:color w:val="000000"/>
          <w:sz w:val="28"/>
          <w:u w:val="single"/>
        </w:rPr>
      </w:pPr>
      <w:r w:rsidRPr="0055325E">
        <w:rPr>
          <w:i/>
          <w:color w:val="000000"/>
          <w:sz w:val="28"/>
          <w:u w:val="single"/>
        </w:rPr>
        <w:t xml:space="preserve">Принцип 5. </w:t>
      </w:r>
      <w:proofErr w:type="gramStart"/>
      <w:r w:rsidRPr="0055325E">
        <w:rPr>
          <w:i/>
          <w:color w:val="000000"/>
          <w:sz w:val="28"/>
          <w:u w:val="single"/>
        </w:rPr>
        <w:t>Обеспечение рационального питания пожилых при их пребывании во внедомашних условиях.</w:t>
      </w:r>
      <w:proofErr w:type="gramEnd"/>
    </w:p>
    <w:p w:rsidR="0003013B" w:rsidRDefault="0003013B" w:rsidP="0003013B">
      <w:pPr>
        <w:pStyle w:val="1"/>
        <w:spacing w:before="0" w:after="0"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Часть лиц пожилого и старческого возраста обеспечиваются питанием не в домашних условиях, а в специализированных стационарных учреждениях во время их пребывания на лечении в больницах, проживании в домах-интернатах.</w:t>
      </w:r>
    </w:p>
    <w:p w:rsidR="0003013B" w:rsidRDefault="0003013B" w:rsidP="0003013B">
      <w:pPr>
        <w:pStyle w:val="1"/>
        <w:spacing w:before="0" w:after="0" w:line="360" w:lineRule="auto"/>
        <w:ind w:firstLine="567"/>
        <w:jc w:val="both"/>
        <w:rPr>
          <w:sz w:val="28"/>
        </w:rPr>
      </w:pPr>
      <w:r>
        <w:rPr>
          <w:sz w:val="28"/>
        </w:rPr>
        <w:t>При этом к питанию пожилых и старых лиц должны предъявляться следующие требования:</w:t>
      </w:r>
    </w:p>
    <w:p w:rsidR="0003013B" w:rsidRDefault="0003013B" w:rsidP="0003013B">
      <w:pPr>
        <w:pStyle w:val="1"/>
        <w:numPr>
          <w:ilvl w:val="0"/>
          <w:numId w:val="3"/>
        </w:numPr>
        <w:tabs>
          <w:tab w:val="clear" w:pos="360"/>
          <w:tab w:val="num" w:pos="0"/>
        </w:tabs>
        <w:spacing w:before="0" w:after="0" w:line="360" w:lineRule="auto"/>
        <w:ind w:left="0" w:firstLine="284"/>
        <w:jc w:val="both"/>
        <w:rPr>
          <w:sz w:val="28"/>
        </w:rPr>
      </w:pPr>
      <w:r>
        <w:rPr>
          <w:sz w:val="28"/>
        </w:rPr>
        <w:t>обеспечение санитарно - эпидемиологической безопасности питания;</w:t>
      </w:r>
    </w:p>
    <w:p w:rsidR="0003013B" w:rsidRDefault="0003013B" w:rsidP="0003013B">
      <w:pPr>
        <w:pStyle w:val="1"/>
        <w:numPr>
          <w:ilvl w:val="0"/>
          <w:numId w:val="3"/>
        </w:numPr>
        <w:tabs>
          <w:tab w:val="clear" w:pos="360"/>
          <w:tab w:val="num" w:pos="0"/>
        </w:tabs>
        <w:spacing w:before="0" w:after="0" w:line="360" w:lineRule="auto"/>
        <w:ind w:left="0" w:firstLine="284"/>
        <w:jc w:val="both"/>
        <w:rPr>
          <w:sz w:val="28"/>
        </w:rPr>
      </w:pPr>
      <w:r>
        <w:rPr>
          <w:sz w:val="28"/>
        </w:rPr>
        <w:t>соблюдение гигиенических требований к ассортименту продуктов и технологии приготовления блюд; - включение в рацион питания пищевых продуктов лечебно - профилактического назначения; - обеспечение профилактики витаминной недостаточности;</w:t>
      </w:r>
    </w:p>
    <w:p w:rsidR="0003013B" w:rsidRDefault="0003013B" w:rsidP="0003013B">
      <w:pPr>
        <w:pStyle w:val="1"/>
        <w:numPr>
          <w:ilvl w:val="0"/>
          <w:numId w:val="3"/>
        </w:numPr>
        <w:tabs>
          <w:tab w:val="clear" w:pos="360"/>
          <w:tab w:val="num" w:pos="0"/>
        </w:tabs>
        <w:spacing w:before="0" w:after="0" w:line="360" w:lineRule="auto"/>
        <w:ind w:left="0" w:firstLine="284"/>
        <w:jc w:val="both"/>
        <w:rPr>
          <w:sz w:val="28"/>
        </w:rPr>
      </w:pPr>
      <w:r>
        <w:rPr>
          <w:sz w:val="28"/>
        </w:rPr>
        <w:t>соблюдение требований к пищевой ценности (калорийности и содержанию основных пищевых веществ) рационов и режиму питания; - недопущение длительных перерывов между отдельными приемами пищи, особенно между ужином предыдущего и завтраком последующего дня;</w:t>
      </w:r>
    </w:p>
    <w:p w:rsidR="0003013B" w:rsidRDefault="0003013B" w:rsidP="0003013B">
      <w:pPr>
        <w:pStyle w:val="1"/>
        <w:numPr>
          <w:ilvl w:val="0"/>
          <w:numId w:val="3"/>
        </w:numPr>
        <w:tabs>
          <w:tab w:val="clear" w:pos="360"/>
          <w:tab w:val="num" w:pos="0"/>
        </w:tabs>
        <w:spacing w:before="0" w:after="0" w:line="360" w:lineRule="auto"/>
        <w:ind w:left="0" w:firstLine="284"/>
        <w:jc w:val="both"/>
        <w:rPr>
          <w:sz w:val="28"/>
        </w:rPr>
      </w:pPr>
      <w:proofErr w:type="gramStart"/>
      <w:r>
        <w:rPr>
          <w:sz w:val="28"/>
        </w:rPr>
        <w:lastRenderedPageBreak/>
        <w:t xml:space="preserve">включение в меню ежедневно мяса или рыбы, зерновых продуктов (крупы, макаронных изделий), хлебобулочных изделий, овощей, фруктов, молочных продуктов, сахара; еженедельно по семидневному меню - остальных продуктов. </w:t>
      </w:r>
      <w:proofErr w:type="gramEnd"/>
    </w:p>
    <w:p w:rsidR="0003013B" w:rsidRDefault="0003013B" w:rsidP="0003013B">
      <w:pPr>
        <w:pStyle w:val="1"/>
        <w:spacing w:before="0" w:after="0" w:line="360" w:lineRule="auto"/>
        <w:ind w:firstLine="567"/>
        <w:jc w:val="both"/>
        <w:rPr>
          <w:sz w:val="28"/>
        </w:rPr>
      </w:pPr>
      <w:r>
        <w:rPr>
          <w:sz w:val="28"/>
        </w:rPr>
        <w:t>При составлении меню для граждан пожилого возраста и инвалидов в учреждениях социального обслуживания следует:</w:t>
      </w:r>
    </w:p>
    <w:p w:rsidR="0003013B" w:rsidRDefault="0003013B" w:rsidP="0003013B">
      <w:pPr>
        <w:pStyle w:val="1"/>
        <w:numPr>
          <w:ilvl w:val="0"/>
          <w:numId w:val="4"/>
        </w:numPr>
        <w:tabs>
          <w:tab w:val="clear" w:pos="360"/>
          <w:tab w:val="num" w:pos="0"/>
        </w:tabs>
        <w:spacing w:before="0" w:after="0" w:line="360" w:lineRule="auto"/>
        <w:ind w:left="0" w:firstLine="284"/>
        <w:jc w:val="both"/>
        <w:rPr>
          <w:sz w:val="28"/>
        </w:rPr>
      </w:pPr>
      <w:r>
        <w:rPr>
          <w:sz w:val="28"/>
        </w:rPr>
        <w:t>ограничить потребление жира (общее потребление - не более 30%;</w:t>
      </w:r>
    </w:p>
    <w:p w:rsidR="0003013B" w:rsidRDefault="0003013B" w:rsidP="0003013B">
      <w:pPr>
        <w:pStyle w:val="1"/>
        <w:numPr>
          <w:ilvl w:val="0"/>
          <w:numId w:val="4"/>
        </w:numPr>
        <w:tabs>
          <w:tab w:val="clear" w:pos="360"/>
          <w:tab w:val="num" w:pos="0"/>
        </w:tabs>
        <w:spacing w:before="0" w:after="0" w:line="360" w:lineRule="auto"/>
        <w:ind w:left="0" w:firstLine="284"/>
        <w:jc w:val="both"/>
        <w:rPr>
          <w:sz w:val="28"/>
        </w:rPr>
      </w:pPr>
      <w:r>
        <w:rPr>
          <w:sz w:val="28"/>
        </w:rPr>
        <w:t>предусмотреть потребление насыщенных животных жиров - не более 10% от общей суточной калорийности рациона) и холестерина (не более 300 мг/день);</w:t>
      </w:r>
    </w:p>
    <w:p w:rsidR="0003013B" w:rsidRDefault="0003013B" w:rsidP="0003013B">
      <w:pPr>
        <w:pStyle w:val="1"/>
        <w:numPr>
          <w:ilvl w:val="0"/>
          <w:numId w:val="4"/>
        </w:numPr>
        <w:tabs>
          <w:tab w:val="clear" w:pos="360"/>
          <w:tab w:val="num" w:pos="0"/>
        </w:tabs>
        <w:spacing w:before="0" w:after="0" w:line="360" w:lineRule="auto"/>
        <w:ind w:left="0" w:firstLine="284"/>
        <w:jc w:val="both"/>
        <w:rPr>
          <w:sz w:val="28"/>
        </w:rPr>
      </w:pPr>
      <w:r>
        <w:rPr>
          <w:sz w:val="28"/>
        </w:rPr>
        <w:t>обеспечить не менее трех раз в день потребление овощей и фруктов;</w:t>
      </w:r>
    </w:p>
    <w:p w:rsidR="0003013B" w:rsidRDefault="0003013B" w:rsidP="0003013B">
      <w:pPr>
        <w:pStyle w:val="1"/>
        <w:numPr>
          <w:ilvl w:val="0"/>
          <w:numId w:val="4"/>
        </w:numPr>
        <w:tabs>
          <w:tab w:val="clear" w:pos="360"/>
          <w:tab w:val="num" w:pos="0"/>
        </w:tabs>
        <w:spacing w:before="0" w:after="0" w:line="360" w:lineRule="auto"/>
        <w:ind w:left="0" w:firstLine="284"/>
        <w:jc w:val="both"/>
        <w:rPr>
          <w:sz w:val="28"/>
        </w:rPr>
      </w:pPr>
      <w:r>
        <w:rPr>
          <w:sz w:val="28"/>
        </w:rPr>
        <w:t>поддерживать на умеренном уровне потребление белка; - обеспечить баланс между количеством потребляемой энергии (количеством пищи) и физической активностью (затратами энергии);</w:t>
      </w:r>
    </w:p>
    <w:p w:rsidR="0003013B" w:rsidRDefault="0003013B" w:rsidP="0003013B">
      <w:pPr>
        <w:pStyle w:val="1"/>
        <w:numPr>
          <w:ilvl w:val="0"/>
          <w:numId w:val="4"/>
        </w:numPr>
        <w:tabs>
          <w:tab w:val="clear" w:pos="360"/>
          <w:tab w:val="num" w:pos="0"/>
        </w:tabs>
        <w:spacing w:before="0" w:after="0" w:line="360" w:lineRule="auto"/>
        <w:ind w:left="0" w:firstLine="284"/>
        <w:jc w:val="both"/>
        <w:rPr>
          <w:sz w:val="28"/>
        </w:rPr>
      </w:pPr>
      <w:r>
        <w:rPr>
          <w:sz w:val="28"/>
        </w:rPr>
        <w:t xml:space="preserve">снизить потребление поваренной соли до </w:t>
      </w:r>
      <w:smartTag w:uri="urn:schemas-microsoft-com:office:smarttags" w:element="metricconverter">
        <w:smartTagPr>
          <w:attr w:name="ProductID" w:val="6 г"/>
        </w:smartTagPr>
        <w:r>
          <w:rPr>
            <w:sz w:val="28"/>
          </w:rPr>
          <w:t>6 г</w:t>
        </w:r>
      </w:smartTag>
      <w:r>
        <w:rPr>
          <w:sz w:val="28"/>
        </w:rPr>
        <w:t xml:space="preserve"> и менее в день, при недостаточности йода использовать йодированную поваренную соль;</w:t>
      </w:r>
    </w:p>
    <w:p w:rsidR="0003013B" w:rsidRPr="001F3A3E" w:rsidRDefault="0003013B" w:rsidP="0003013B">
      <w:pPr>
        <w:spacing w:line="360" w:lineRule="auto"/>
        <w:ind w:firstLine="567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sz w:val="28"/>
        </w:rPr>
        <w:t xml:space="preserve">- </w:t>
      </w:r>
      <w:r w:rsidRPr="001F3A3E">
        <w:rPr>
          <w:rFonts w:ascii="Times New Roman" w:hAnsi="Times New Roman"/>
          <w:sz w:val="28"/>
        </w:rPr>
        <w:t>поддерживать с профилактической целью достаточный уровень потребления кальция.</w:t>
      </w:r>
    </w:p>
    <w:p w:rsidR="0003013B" w:rsidRDefault="0003013B" w:rsidP="0003013B">
      <w:pPr>
        <w:spacing w:line="36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AF6DD0">
        <w:rPr>
          <w:rFonts w:ascii="Times New Roman" w:hAnsi="Times New Roman"/>
          <w:i/>
          <w:sz w:val="28"/>
          <w:szCs w:val="28"/>
        </w:rPr>
        <w:t>Вопросы для самоконтроля</w:t>
      </w:r>
    </w:p>
    <w:p w:rsidR="0003013B" w:rsidRPr="004D206A" w:rsidRDefault="0003013B" w:rsidP="005A6F05">
      <w:pPr>
        <w:pStyle w:val="a3"/>
        <w:numPr>
          <w:ilvl w:val="0"/>
          <w:numId w:val="6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D206A">
        <w:rPr>
          <w:rFonts w:ascii="Times New Roman" w:hAnsi="Times New Roman"/>
          <w:sz w:val="28"/>
          <w:szCs w:val="28"/>
        </w:rPr>
        <w:t xml:space="preserve">Какие возрастные изменения в пожилом и старческом возрасте способствуют снижению усвояемости принимаемой </w:t>
      </w:r>
      <w:proofErr w:type="spellStart"/>
      <w:r w:rsidRPr="004D206A">
        <w:rPr>
          <w:rFonts w:ascii="Times New Roman" w:hAnsi="Times New Roman"/>
          <w:sz w:val="28"/>
          <w:szCs w:val="28"/>
        </w:rPr>
        <w:t>пощи</w:t>
      </w:r>
      <w:proofErr w:type="spellEnd"/>
      <w:r w:rsidRPr="004D206A">
        <w:rPr>
          <w:rFonts w:ascii="Times New Roman" w:hAnsi="Times New Roman"/>
          <w:sz w:val="28"/>
          <w:szCs w:val="28"/>
        </w:rPr>
        <w:t>?</w:t>
      </w:r>
    </w:p>
    <w:p w:rsidR="0003013B" w:rsidRDefault="0003013B" w:rsidP="005A6F05">
      <w:pPr>
        <w:pStyle w:val="a3"/>
        <w:numPr>
          <w:ilvl w:val="0"/>
          <w:numId w:val="6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чем заключаются наиболее распространенные ошибки в рационе питания в пожилом возрасте?</w:t>
      </w:r>
    </w:p>
    <w:p w:rsidR="0003013B" w:rsidRDefault="0003013B" w:rsidP="005A6F05">
      <w:pPr>
        <w:pStyle w:val="a3"/>
        <w:numPr>
          <w:ilvl w:val="0"/>
          <w:numId w:val="6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Дайте характеристику обеспечения правильного баланса между потребляемыми продуктами и </w:t>
      </w:r>
      <w:proofErr w:type="spellStart"/>
      <w:r>
        <w:rPr>
          <w:rFonts w:ascii="Times New Roman" w:hAnsi="Times New Roman"/>
          <w:sz w:val="28"/>
          <w:szCs w:val="28"/>
        </w:rPr>
        <w:t>энергозатратами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организма.</w:t>
      </w:r>
    </w:p>
    <w:p w:rsidR="0003013B" w:rsidRDefault="0003013B" w:rsidP="005A6F05">
      <w:pPr>
        <w:pStyle w:val="a3"/>
        <w:numPr>
          <w:ilvl w:val="0"/>
          <w:numId w:val="6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должен осуществлять подбор белковых, углеводных и жировых компонентов пищи?</w:t>
      </w:r>
    </w:p>
    <w:p w:rsidR="0003013B" w:rsidRDefault="0003013B" w:rsidP="005A6F05">
      <w:pPr>
        <w:pStyle w:val="a3"/>
        <w:numPr>
          <w:ilvl w:val="0"/>
          <w:numId w:val="6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Какова суточная потребность в калориях в пожилом и старческом возрасте?</w:t>
      </w:r>
    </w:p>
    <w:p w:rsidR="0003013B" w:rsidRDefault="0003013B" w:rsidP="005A6F05">
      <w:pPr>
        <w:pStyle w:val="a3"/>
        <w:numPr>
          <w:ilvl w:val="0"/>
          <w:numId w:val="6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чем заключается </w:t>
      </w:r>
      <w:proofErr w:type="spellStart"/>
      <w:r>
        <w:rPr>
          <w:rFonts w:ascii="Times New Roman" w:hAnsi="Times New Roman"/>
          <w:sz w:val="28"/>
          <w:szCs w:val="28"/>
        </w:rPr>
        <w:t>антиатерогенная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направленность питания в пожилом и старческом возрасте?</w:t>
      </w:r>
    </w:p>
    <w:p w:rsidR="0003013B" w:rsidRDefault="0003013B" w:rsidP="005A6F05">
      <w:pPr>
        <w:pStyle w:val="a3"/>
        <w:numPr>
          <w:ilvl w:val="0"/>
          <w:numId w:val="6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Каковы принципы рационального питания при пребывании пожилого человека во внебольничных условиях?</w:t>
      </w:r>
    </w:p>
    <w:p w:rsidR="00FF3777" w:rsidRDefault="00FF3777"/>
    <w:sectPr w:rsidR="00FF3777" w:rsidSect="005A6F05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219F"/>
    <w:multiLevelType w:val="singleLevel"/>
    <w:tmpl w:val="C310B7B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D31328"/>
    <w:multiLevelType w:val="hybridMultilevel"/>
    <w:tmpl w:val="879001BA"/>
    <w:lvl w:ilvl="0" w:tplc="8C7AB57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77D5B9C"/>
    <w:multiLevelType w:val="singleLevel"/>
    <w:tmpl w:val="C310B7B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79590B"/>
    <w:multiLevelType w:val="multilevel"/>
    <w:tmpl w:val="8CE6F5D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  <w:i/>
      </w:rPr>
    </w:lvl>
  </w:abstractNum>
  <w:abstractNum w:abstractNumId="4">
    <w:nsid w:val="3EFF0D41"/>
    <w:multiLevelType w:val="singleLevel"/>
    <w:tmpl w:val="C310B7B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38854DB"/>
    <w:multiLevelType w:val="singleLevel"/>
    <w:tmpl w:val="C310B7B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013B"/>
    <w:rsid w:val="0003013B"/>
    <w:rsid w:val="005A6F05"/>
    <w:rsid w:val="00A2626A"/>
    <w:rsid w:val="00C25479"/>
    <w:rsid w:val="00FF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3013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03013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13" Type="http://schemas.openxmlformats.org/officeDocument/2006/relationships/image" Target="media/image5.emf"/><Relationship Id="rId18" Type="http://schemas.openxmlformats.org/officeDocument/2006/relationships/package" Target="embeddings/______Microsoft_Office_PowerPoint7.sldx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package" Target="embeddings/______Microsoft_Office_PowerPoint4.sldx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package" Target="embeddings/______Microsoft_Office_PowerPoint6.sldx"/><Relationship Id="rId20" Type="http://schemas.openxmlformats.org/officeDocument/2006/relationships/package" Target="embeddings/______Microsoft_Office_PowerPoint8.sldx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package" Target="embeddings/______Microsoft_Office_PowerPoint3.sldx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______Microsoft_Office_PowerPoint5.sldx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3013</Words>
  <Characters>17177</Characters>
  <Application>Microsoft Office Word</Application>
  <DocSecurity>0</DocSecurity>
  <Lines>143</Lines>
  <Paragraphs>40</Paragraphs>
  <ScaleCrop>false</ScaleCrop>
  <Company>Microsoft</Company>
  <LinksUpToDate>false</LinksUpToDate>
  <CharactersWithSpaces>20150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2015-11-07T16:00:00Z</dcterms:created>
  <dcterms:modified xsi:type="dcterms:W3CDTF">2015-11-07T16:02:00Z</dcterms:modified>
</cp:coreProperties>
</file>