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8645B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Федеральное государственное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730D">
        <w:rPr>
          <w:rFonts w:ascii="Times New Roman" w:hAnsi="Times New Roman"/>
          <w:b/>
          <w:bCs/>
          <w:sz w:val="28"/>
          <w:szCs w:val="28"/>
        </w:rPr>
        <w:t>бюджетное учреждение</w:t>
      </w:r>
    </w:p>
    <w:p w14:paraId="13CEAA50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«Федеральный научно-клинический центр</w:t>
      </w:r>
    </w:p>
    <w:p w14:paraId="156359C5" w14:textId="49194883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специализированных видов медицинской помощи и медицинских технологий</w:t>
      </w:r>
      <w:r w:rsidR="00282A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730D">
        <w:rPr>
          <w:rFonts w:ascii="Times New Roman" w:hAnsi="Times New Roman"/>
          <w:b/>
          <w:bCs/>
          <w:sz w:val="28"/>
          <w:szCs w:val="28"/>
        </w:rPr>
        <w:t>Федерального медико-биологического агентства»</w:t>
      </w:r>
    </w:p>
    <w:p w14:paraId="1F77A7D2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(ФГБУ ФНКЦ ФМБА России)</w:t>
      </w:r>
    </w:p>
    <w:p w14:paraId="4C6DE12E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647CE6" w14:textId="46F581C2" w:rsidR="00A9024E" w:rsidRPr="00282A45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A45">
        <w:rPr>
          <w:rFonts w:ascii="Times New Roman" w:hAnsi="Times New Roman"/>
          <w:b/>
          <w:bCs/>
          <w:sz w:val="24"/>
          <w:szCs w:val="24"/>
        </w:rPr>
        <w:t>АКАДЕМИЯ</w:t>
      </w:r>
      <w:r w:rsidR="00282A45" w:rsidRPr="00282A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A45">
        <w:rPr>
          <w:rFonts w:ascii="Times New Roman" w:hAnsi="Times New Roman"/>
          <w:b/>
          <w:bCs/>
          <w:sz w:val="24"/>
          <w:szCs w:val="24"/>
        </w:rPr>
        <w:t>ПОСТДИПЛОМНОГО ОБРАЗОВАНИЯ</w:t>
      </w:r>
    </w:p>
    <w:p w14:paraId="10A333D3" w14:textId="1F602844" w:rsidR="00282A45" w:rsidRPr="007E730D" w:rsidRDefault="00282A45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клинической лабораторной диагностики и патологической анатомии</w:t>
      </w:r>
    </w:p>
    <w:p w14:paraId="60185F91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0A261A7" w14:textId="720B5DEE" w:rsidR="00A75F05" w:rsidRPr="00A9024E" w:rsidRDefault="00A75F05" w:rsidP="008340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9024E">
        <w:rPr>
          <w:rFonts w:ascii="Times New Roman" w:hAnsi="Times New Roman" w:cs="Times New Roman"/>
          <w:b/>
          <w:bCs/>
          <w:sz w:val="44"/>
          <w:szCs w:val="44"/>
        </w:rPr>
        <w:t xml:space="preserve">Памятка </w:t>
      </w:r>
    </w:p>
    <w:p w14:paraId="228D326A" w14:textId="2217199D" w:rsidR="00834035" w:rsidRPr="00A9024E" w:rsidRDefault="00834035" w:rsidP="008340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9024E">
        <w:rPr>
          <w:rFonts w:ascii="Times New Roman" w:hAnsi="Times New Roman" w:cs="Times New Roman"/>
          <w:b/>
          <w:bCs/>
          <w:sz w:val="44"/>
          <w:szCs w:val="44"/>
        </w:rPr>
        <w:t>к формированию пакета документов к периодической аккредитации.</w:t>
      </w:r>
    </w:p>
    <w:p w14:paraId="1DD3DACF" w14:textId="4E07DD7E" w:rsidR="00596909" w:rsidRPr="00A9024E" w:rsidRDefault="00A9024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Нормативный документ - н</w:t>
      </w:r>
      <w:r w:rsidR="004E1EF8" w:rsidRPr="00A9024E">
        <w:rPr>
          <w:rFonts w:ascii="Times New Roman" w:hAnsi="Times New Roman" w:cs="Times New Roman"/>
          <w:sz w:val="32"/>
          <w:szCs w:val="32"/>
        </w:rPr>
        <w:t>овый актуальный Приказ МЗ - «Положение об аккредитации» № 1081н от 22.11.2021 – общее для всех видов аккредитаций. Продлевает упрощенную схему</w:t>
      </w:r>
      <w:r>
        <w:rPr>
          <w:rFonts w:ascii="Times New Roman" w:hAnsi="Times New Roman" w:cs="Times New Roman"/>
          <w:sz w:val="32"/>
          <w:szCs w:val="32"/>
        </w:rPr>
        <w:t xml:space="preserve"> периодической аккредитации</w:t>
      </w:r>
      <w:r w:rsidR="004E1EF8" w:rsidRPr="00A9024E">
        <w:rPr>
          <w:rFonts w:ascii="Times New Roman" w:hAnsi="Times New Roman" w:cs="Times New Roman"/>
          <w:sz w:val="32"/>
          <w:szCs w:val="32"/>
        </w:rPr>
        <w:t xml:space="preserve">. </w:t>
      </w:r>
      <w:r w:rsidR="004E1EF8" w:rsidRPr="00A9024E">
        <w:rPr>
          <w:rFonts w:ascii="Times New Roman" w:hAnsi="Times New Roman" w:cs="Times New Roman"/>
          <w:b/>
          <w:bCs/>
          <w:sz w:val="32"/>
          <w:szCs w:val="32"/>
        </w:rPr>
        <w:t>Действует с 1.03.2022 до 1.03.2023.</w:t>
      </w:r>
    </w:p>
    <w:p w14:paraId="637E09EB" w14:textId="77777777" w:rsidR="004E1EF8" w:rsidRDefault="004E1EF8" w:rsidP="004E1EF8">
      <w:p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Следует отметить, что периодическая аккредитация специалиста </w:t>
      </w: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в один этап и представляет собой заочную оценку пакета </w:t>
      </w:r>
      <w:proofErr w:type="gramStart"/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 </w:t>
      </w:r>
      <w:r w:rsidRPr="004E1E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1EF8">
        <w:rPr>
          <w:rFonts w:ascii="Times New Roman" w:hAnsi="Times New Roman" w:cs="Times New Roman"/>
          <w:sz w:val="28"/>
          <w:szCs w:val="28"/>
        </w:rPr>
        <w:t xml:space="preserve"> который формируется аккредитуемым самостоятельно за последние пять лет со дня получения последнего сертификата специалиста или свидетельства об аккредитации специалиста по соответствующей специальности. </w:t>
      </w:r>
    </w:p>
    <w:p w14:paraId="754F6A96" w14:textId="77777777" w:rsidR="004E1EF8" w:rsidRPr="0017343F" w:rsidRDefault="004E1EF8" w:rsidP="0083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343F">
        <w:rPr>
          <w:rFonts w:ascii="Times New Roman" w:hAnsi="Times New Roman" w:cs="Times New Roman"/>
          <w:b/>
          <w:sz w:val="28"/>
          <w:szCs w:val="28"/>
        </w:rPr>
        <w:t>СБОР  ПАКЕТА</w:t>
      </w:r>
      <w:proofErr w:type="gramEnd"/>
      <w:r w:rsidRPr="0017343F">
        <w:rPr>
          <w:rFonts w:ascii="Times New Roman" w:hAnsi="Times New Roman" w:cs="Times New Roman"/>
          <w:b/>
          <w:sz w:val="28"/>
          <w:szCs w:val="28"/>
        </w:rPr>
        <w:t xml:space="preserve"> ДОКУМЕНТОВ:</w:t>
      </w:r>
    </w:p>
    <w:p w14:paraId="02B9041E" w14:textId="77777777" w:rsidR="0023119D" w:rsidRPr="004E1EF8" w:rsidRDefault="00824B4C" w:rsidP="004E1E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4E1EF8">
        <w:rPr>
          <w:rFonts w:ascii="Times New Roman" w:hAnsi="Times New Roman" w:cs="Times New Roman"/>
          <w:sz w:val="28"/>
          <w:szCs w:val="28"/>
        </w:rPr>
        <w:t xml:space="preserve"> на периодическую аккредитацию </w:t>
      </w:r>
      <w:proofErr w:type="gramStart"/>
      <w:r w:rsidRPr="004E1EF8">
        <w:rPr>
          <w:rFonts w:ascii="Times New Roman" w:hAnsi="Times New Roman" w:cs="Times New Roman"/>
          <w:sz w:val="28"/>
          <w:szCs w:val="28"/>
        </w:rPr>
        <w:t xml:space="preserve">( </w:t>
      </w:r>
      <w:r w:rsidR="004E1EF8"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 w:rsidR="004E1EF8">
        <w:rPr>
          <w:rFonts w:ascii="Times New Roman" w:hAnsi="Times New Roman" w:cs="Times New Roman"/>
          <w:sz w:val="28"/>
          <w:szCs w:val="28"/>
        </w:rPr>
        <w:t xml:space="preserve">, </w:t>
      </w:r>
      <w:r w:rsidRPr="004E1EF8">
        <w:rPr>
          <w:rFonts w:ascii="Times New Roman" w:hAnsi="Times New Roman" w:cs="Times New Roman"/>
          <w:sz w:val="28"/>
          <w:szCs w:val="28"/>
        </w:rPr>
        <w:t>2 стр.)</w:t>
      </w:r>
    </w:p>
    <w:p w14:paraId="0EDF9DB0" w14:textId="77777777" w:rsidR="0023119D" w:rsidRPr="004E1EF8" w:rsidRDefault="00824B4C" w:rsidP="004E1E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r w:rsidRPr="004E1EF8">
        <w:rPr>
          <w:rFonts w:ascii="Times New Roman" w:hAnsi="Times New Roman" w:cs="Times New Roman"/>
          <w:sz w:val="28"/>
          <w:szCs w:val="28"/>
        </w:rPr>
        <w:t xml:space="preserve"> (</w:t>
      </w:r>
      <w:r w:rsidR="004E1EF8">
        <w:rPr>
          <w:rFonts w:ascii="Times New Roman" w:hAnsi="Times New Roman" w:cs="Times New Roman"/>
          <w:sz w:val="28"/>
          <w:szCs w:val="28"/>
        </w:rPr>
        <w:t xml:space="preserve">образец, </w:t>
      </w:r>
      <w:r w:rsidRPr="004E1EF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E1EF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 xml:space="preserve">) – оно включает среди прочего - </w:t>
      </w:r>
    </w:p>
    <w:p w14:paraId="33B1118D" w14:textId="77777777" w:rsidR="004E1EF8" w:rsidRPr="004E1EF8" w:rsidRDefault="004E1EF8" w:rsidP="004E1EF8">
      <w:p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- сведения об освоении программ повышения квалификации ПК 144 часа одномоментно или по совокупности (ПК два раза по 72 часа)</w:t>
      </w:r>
    </w:p>
    <w:p w14:paraId="2AFB29F0" w14:textId="77777777" w:rsidR="004E1EF8" w:rsidRPr="004E1EF8" w:rsidRDefault="004E1EF8" w:rsidP="004E1EF8">
      <w:p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- и (при наличии) - сведения об обучении на интернет-портале непрерывного медицинского и фармацевтического образования на интернет-портале НМО-НМФО - edu.rosminzdrav.ru – сведения об обучении на портале – </w:t>
      </w:r>
      <w:r w:rsidRP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необязательно до 1.03.2023.</w:t>
      </w:r>
    </w:p>
    <w:p w14:paraId="00849C41" w14:textId="77777777" w:rsidR="0023119D" w:rsidRPr="004E1EF8" w:rsidRDefault="00824B4C" w:rsidP="004E1EF8">
      <w:pPr>
        <w:numPr>
          <w:ilvl w:val="0"/>
          <w:numId w:val="2"/>
        </w:numPr>
        <w:rPr>
          <w:b/>
          <w:bCs/>
          <w:i/>
          <w:i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  <w:r w:rsidRPr="004E1EF8">
        <w:rPr>
          <w:rFonts w:ascii="Times New Roman" w:hAnsi="Times New Roman" w:cs="Times New Roman"/>
          <w:sz w:val="28"/>
          <w:szCs w:val="28"/>
        </w:rPr>
        <w:t>о профессиональной деятельности (</w:t>
      </w:r>
      <w:proofErr w:type="gramStart"/>
      <w:r w:rsidR="004E1EF8">
        <w:rPr>
          <w:rFonts w:ascii="Times New Roman" w:hAnsi="Times New Roman" w:cs="Times New Roman"/>
          <w:sz w:val="28"/>
          <w:szCs w:val="28"/>
        </w:rPr>
        <w:t xml:space="preserve">образец, </w:t>
      </w:r>
      <w:r w:rsidRPr="004E1EF8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F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 xml:space="preserve">), содержащий </w:t>
      </w:r>
      <w:r w:rsidR="004E1EF8" w:rsidRPr="004E1EF8">
        <w:rPr>
          <w:rFonts w:ascii="Times New Roman" w:hAnsi="Times New Roman" w:cs="Times New Roman"/>
          <w:b/>
          <w:sz w:val="28"/>
          <w:szCs w:val="28"/>
        </w:rPr>
        <w:t>пункт 4 «Описание выполняемой работы в соответствии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="004E1EF8" w:rsidRPr="004E1EF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4E1E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трудовой функцией</w:t>
      </w:r>
      <w:r w:rsidR="004E1EF8" w:rsidRPr="004E1EF8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этот пункт заполняется строго в соответствии с </w:t>
      </w:r>
      <w:proofErr w:type="spellStart"/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Профстандартом</w:t>
      </w:r>
      <w:proofErr w:type="spellEnd"/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(врача/биолога КЛД или среднего персонала ).</w:t>
      </w:r>
      <w:r w:rsidR="004E1EF8" w:rsidRPr="004E1EF8">
        <w:rPr>
          <w:rFonts w:ascii="Times New Roman" w:eastAsia="+mn-ea" w:hAnsi="Times New Roman" w:cs="+mn-cs"/>
          <w:color w:val="000000"/>
          <w:kern w:val="24"/>
          <w:sz w:val="48"/>
          <w:szCs w:val="48"/>
          <w:lang w:eastAsia="ru-RU"/>
        </w:rPr>
        <w:t xml:space="preserve"> </w:t>
      </w:r>
      <w:r w:rsidRPr="004E1EF8">
        <w:rPr>
          <w:rFonts w:ascii="Times New Roman" w:hAnsi="Times New Roman" w:cs="Times New Roman"/>
          <w:bCs/>
          <w:iCs/>
          <w:sz w:val="28"/>
          <w:szCs w:val="28"/>
        </w:rPr>
        <w:t xml:space="preserve">Отчет о профессиональной деятельности согласовывает руководитель </w:t>
      </w:r>
      <w:r w:rsidRPr="004E1EF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(уполномоченный им заместитель) организации, в которой аккредитуемый осуществляет профессиональную деятельность.</w:t>
      </w:r>
      <w:r w:rsidRPr="004E1EF8">
        <w:rPr>
          <w:b/>
          <w:bCs/>
          <w:i/>
          <w:iCs/>
          <w:sz w:val="28"/>
          <w:szCs w:val="28"/>
        </w:rPr>
        <w:t xml:space="preserve"> </w:t>
      </w:r>
    </w:p>
    <w:p w14:paraId="7A6B28B3" w14:textId="77777777" w:rsidR="004E1EF8" w:rsidRDefault="004E1EF8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й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gramStart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для</w:t>
      </w:r>
      <w:proofErr w:type="gramEnd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врачей и биологов КЛД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Приказ </w:t>
      </w:r>
      <w:proofErr w:type="spellStart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Приказ</w:t>
      </w:r>
      <w:proofErr w:type="spellEnd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Министерства труда и социальной защиты РФ  № 145н от 14.03.2018г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17343F" w:rsidRPr="0017343F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“Об утверждении профессионального стандарта “Специалист в области клинической лабораторной диагностики”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14:paraId="7C0558FB" w14:textId="77777777" w:rsidR="0023119D" w:rsidRPr="004E1EF8" w:rsidRDefault="004E1EF8" w:rsidP="004E1EF8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Профессиональный стандарт для СМП </w:t>
      </w:r>
      <w:proofErr w:type="gram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КЛД  -</w:t>
      </w:r>
      <w:proofErr w:type="gram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824B4C"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Приказ Министерства труда и социальной защиты РФ № 473н от 31.07.2020г. </w:t>
      </w:r>
    </w:p>
    <w:p w14:paraId="74338799" w14:textId="77777777" w:rsidR="0023119D" w:rsidRPr="004E1EF8" w:rsidRDefault="00824B4C" w:rsidP="004E1EF8">
      <w:pPr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«Об утверждении профессионального стандарта «Специалист в области лабораторной диагностики со средним медицинским образованием». </w:t>
      </w:r>
    </w:p>
    <w:p w14:paraId="77E5E081" w14:textId="77777777" w:rsidR="004E1EF8" w:rsidRDefault="004E1EF8" w:rsidP="00834035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ОТПРАВКА ПАКЕТА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2B2AB" w14:textId="2BA41086" w:rsidR="0023119D" w:rsidRPr="004E1EF8" w:rsidRDefault="00824B4C" w:rsidP="004E1EF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портфолио и документы, предусмотренные пунктом 12 Особенностей, представляются в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Федеральный аккредитационный центр (</w:t>
      </w:r>
      <w:proofErr w:type="spellStart"/>
      <w:proofErr w:type="gram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fca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spell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rosminzdrav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spell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-</w:t>
      </w:r>
      <w:proofErr w:type="gram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любым из способов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: лично, заказным письмом с уведомлением, по электронной почте</w:t>
      </w:r>
      <w:r w:rsidR="000E6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уточнять – правила отправки меняются!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66E798" w14:textId="14634531" w:rsidR="0023119D" w:rsidRPr="004E1EF8" w:rsidRDefault="00824B4C" w:rsidP="004E1EF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лиц, имеющих среднее медицинское образование, – 107564, г. Москва, ул. Лосиноостровская, д. 2 или akkred@fgou-vunmc.ru. </w:t>
      </w:r>
    </w:p>
    <w:p w14:paraId="6DCF7055" w14:textId="77777777" w:rsidR="004E1EF8" w:rsidRDefault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155CF9" w14:textId="77777777" w:rsidR="004E1EF8" w:rsidRPr="0017343F" w:rsidRDefault="004E1EF8" w:rsidP="008340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НЕОБХОДИМЫЕ ЧАСЫ.</w:t>
      </w:r>
    </w:p>
    <w:p w14:paraId="309C8C1B" w14:textId="77777777" w:rsidR="0023119D" w:rsidRPr="004E1EF8" w:rsidRDefault="00824B4C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Ориентир на сегодня до 01.03.2023 упрощенная аккредитация (</w:t>
      </w:r>
      <w:proofErr w:type="spellStart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1081 н от 22.11.2021) – суммарные часы:</w:t>
      </w:r>
    </w:p>
    <w:p w14:paraId="00B7C4E0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это 144 часа на ПК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(повышение </w:t>
      </w:r>
      <w:proofErr w:type="gramStart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квалификации)  –</w:t>
      </w:r>
      <w:proofErr w:type="gramEnd"/>
    </w:p>
    <w:p w14:paraId="2508696B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или два раза по 72 часа (два ПК</w:t>
      </w:r>
      <w:proofErr w:type="gram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C0EF82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или ПК 72 часа+36 часов+36часов </w:t>
      </w:r>
    </w:p>
    <w:p w14:paraId="5AB13810" w14:textId="77777777" w:rsidR="004E1EF8" w:rsidRPr="004E1EF8" w:rsidRDefault="004E1EF8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НО! Повышение квалификации разово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менее 72 часов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быть обязательно </w:t>
      </w:r>
    </w:p>
    <w:p w14:paraId="5BC09A46" w14:textId="77777777" w:rsidR="004E1EF8" w:rsidRDefault="004E1EF8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- 36 часов могут быть набраны любым способом – повышение квалификации или набор часов на конференциях и прочих мероприятиях НМО (НМФО). </w:t>
      </w:r>
    </w:p>
    <w:p w14:paraId="06EB4ED1" w14:textId="77777777" w:rsidR="00834035" w:rsidRPr="00834035" w:rsidRDefault="0017343F" w:rsidP="008340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4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ОПИСАНИЕ ТРУДОВЫХ ФУНКЦИЙ </w:t>
      </w:r>
      <w:r w:rsidR="00834035" w:rsidRPr="00834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документах сотрудников.</w:t>
      </w:r>
    </w:p>
    <w:p w14:paraId="0C3B642C" w14:textId="77777777" w:rsidR="0017343F" w:rsidRPr="004E1EF8" w:rsidRDefault="00834035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 по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Профстандартам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пишем </w:t>
      </w:r>
      <w:r w:rsidR="0017343F">
        <w:rPr>
          <w:rFonts w:ascii="Times New Roman" w:hAnsi="Times New Roman" w:cs="Times New Roman"/>
          <w:color w:val="000000" w:themeColor="text1"/>
          <w:sz w:val="28"/>
          <w:szCs w:val="28"/>
        </w:rPr>
        <w:t>в Портфолио (пункт Образца портфолио)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Трудовые договора с сотрудником, в Должностные инструкции по схеме – должность, обобщенная трудовая функция, трудовые функции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трудовые 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функции. Допускаю, что у каждого сотрудника может быть разный набор трудовых функций…у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кого то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больше, у кого то меньше.</w:t>
      </w:r>
    </w:p>
    <w:p w14:paraId="5D7EA0F5" w14:textId="77777777" w:rsidR="00F96245" w:rsidRDefault="00F96245" w:rsidP="00F962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F1C0F3" w14:textId="77777777" w:rsidR="004E1EF8" w:rsidRDefault="00F96245" w:rsidP="00F9624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962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Должности, коды и категории сотрудников:</w:t>
      </w:r>
    </w:p>
    <w:p w14:paraId="16C22E8D" w14:textId="77777777" w:rsidR="00F96245" w:rsidRDefault="00F96245" w:rsidP="00F96245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9624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Средний медицинский персонал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:</w:t>
      </w:r>
    </w:p>
    <w:p w14:paraId="32809198" w14:textId="77777777" w:rsidR="00F96245" w:rsidRPr="00F96245" w:rsidRDefault="00F96245" w:rsidP="00F96245">
      <w:pPr>
        <w:pStyle w:val="a3"/>
        <w:numPr>
          <w:ilvl w:val="0"/>
          <w:numId w:val="8"/>
        </w:numPr>
        <w:kinsoku w:val="0"/>
        <w:overflowPunct w:val="0"/>
        <w:textAlignment w:val="baseline"/>
        <w:rPr>
          <w:color w:val="D16349"/>
          <w:sz w:val="36"/>
          <w:szCs w:val="36"/>
        </w:rPr>
      </w:pP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Медицинский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технолог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 xml:space="preserve"> </w:t>
      </w:r>
      <w:proofErr w:type="gramStart"/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- 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код</w:t>
      </w:r>
      <w:proofErr w:type="gramEnd"/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В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уровень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квалификации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–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6,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тесты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2-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ой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сложности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отдельные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этапы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3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4 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сложности</w:t>
      </w:r>
    </w:p>
    <w:p w14:paraId="095E3ACE" w14:textId="77777777" w:rsidR="00F96245" w:rsidRPr="00F96245" w:rsidRDefault="00F96245" w:rsidP="00DC5439">
      <w:pPr>
        <w:pStyle w:val="a3"/>
        <w:numPr>
          <w:ilvl w:val="0"/>
          <w:numId w:val="8"/>
        </w:numPr>
        <w:kinsoku w:val="0"/>
        <w:overflowPunct w:val="0"/>
        <w:spacing w:before="50"/>
        <w:textAlignment w:val="baseline"/>
        <w:rPr>
          <w:sz w:val="36"/>
          <w:szCs w:val="36"/>
        </w:rPr>
      </w:pP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Медицинских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техник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 xml:space="preserve"> (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фельдшер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-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>лаборант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6"/>
          <w:szCs w:val="36"/>
        </w:rPr>
        <w:t xml:space="preserve">)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–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код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А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уровень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квалификации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- 5,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тесты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1- 2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сложности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отдельные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этапы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3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6"/>
          <w:szCs w:val="36"/>
        </w:rPr>
        <w:t>сложности</w:t>
      </w:r>
    </w:p>
    <w:p w14:paraId="7F02A85B" w14:textId="77777777" w:rsidR="00F96245" w:rsidRPr="00F96245" w:rsidRDefault="00F96245" w:rsidP="00F96245">
      <w:pPr>
        <w:kinsoku w:val="0"/>
        <w:overflowPunct w:val="0"/>
        <w:spacing w:before="50"/>
        <w:ind w:left="360"/>
        <w:textAlignment w:val="baseline"/>
        <w:rPr>
          <w:sz w:val="36"/>
          <w:szCs w:val="36"/>
        </w:rPr>
      </w:pPr>
    </w:p>
    <w:p w14:paraId="29919013" w14:textId="77777777" w:rsidR="00396109" w:rsidRPr="004951AF" w:rsidRDefault="00602C8E" w:rsidP="000E6ACC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Средний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персонал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КЛД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</w:t>
      </w:r>
      <w:proofErr w:type="gramEnd"/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лаборант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лабораторный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техник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фельдшер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лаборант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),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технолог</w:t>
      </w:r>
      <w:r w:rsidR="00396109" w:rsidRPr="00206830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уровень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квалификации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- 7</w:t>
      </w:r>
    </w:p>
    <w:p w14:paraId="5050E6CB" w14:textId="77777777" w:rsidR="00396109" w:rsidRPr="004951AF" w:rsidRDefault="0039610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4BEA3F1" w14:textId="33763B0A" w:rsidR="00602C8E" w:rsidRPr="00A75F05" w:rsidRDefault="00602C8E" w:rsidP="007A65B9">
      <w:p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</w:pP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>ДОЛЖНОСТИ</w:t>
      </w: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 xml:space="preserve"> </w:t>
      </w:r>
      <w:proofErr w:type="gramStart"/>
      <w:r w:rsidR="00094263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>–</w:t>
      </w: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 xml:space="preserve"> </w:t>
      </w:r>
      <w:r w:rsidR="00094263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094263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Лаборант</w:t>
      </w:r>
      <w:proofErr w:type="gramEnd"/>
      <w:r w:rsidRPr="00094263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  <w:r w:rsidR="007A65B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,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Медицинский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лабораторный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техник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 (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фельдшер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-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лаборант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>)</w:t>
      </w:r>
    </w:p>
    <w:p w14:paraId="1F0ACA5E" w14:textId="6B1A0C87" w:rsidR="00A75F05" w:rsidRPr="00A75F05" w:rsidRDefault="00A75F05" w:rsidP="007A65B9">
      <w:p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</w:pPr>
      <w:r w:rsidRPr="003961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Обобщенная трудовая функция</w:t>
      </w:r>
      <w:r w:rsidRPr="00A75F05"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  <w:t xml:space="preserve"> –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выполнение КЛИ </w:t>
      </w:r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первой и второй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категории сложности и </w:t>
      </w:r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отдельных </w:t>
      </w:r>
      <w:proofErr w:type="gramStart"/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этапов  лаб.</w:t>
      </w:r>
      <w:proofErr w:type="gramEnd"/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исследований третьей категории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сложности – без оценки результатов, без формулирования заключения </w:t>
      </w:r>
    </w:p>
    <w:p w14:paraId="69FAB0B2" w14:textId="2EEA87A8" w:rsidR="004951AF" w:rsidRPr="004951AF" w:rsidRDefault="004951AF" w:rsidP="004951AF">
      <w:pPr>
        <w:kinsoku w:val="0"/>
        <w:overflowPunct w:val="0"/>
        <w:spacing w:after="0" w:line="240" w:lineRule="auto"/>
        <w:ind w:left="77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Трудовые</w:t>
      </w:r>
      <w:r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</w:t>
      </w:r>
      <w:r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4C02044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А/01.5 </w:t>
      </w:r>
      <w:r w:rsidRPr="004951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Взятие, прием, предварительная оценка и обработка биологических материалов, приготовление проб и препаратов</w:t>
      </w:r>
    </w:p>
    <w:p w14:paraId="19A29E1B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А/02.5 - Выполнение клинических лабораторных исследований</w:t>
      </w:r>
    </w:p>
    <w:p w14:paraId="0E983DA4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А/03.5 - Обеспечение санитарно-противоэпидемического режима медицинской лаборатории</w:t>
      </w:r>
    </w:p>
    <w:p w14:paraId="0181692A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А/04.5 - Ведение медицинской документации, организация деятельности находящегося в распоряжении медицинского персонала</w:t>
      </w:r>
    </w:p>
    <w:p w14:paraId="5CAC26A8" w14:textId="668DB10B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А/05.5 - Оказание медицинской помощи в экстренной форме</w:t>
      </w:r>
      <w:r w:rsidR="000E6ACC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 xml:space="preserve"> (предлагаем пока НЕ указывать)</w:t>
      </w:r>
    </w:p>
    <w:p w14:paraId="2CF6A9F3" w14:textId="77777777" w:rsidR="004951AF" w:rsidRPr="004951AF" w:rsidRDefault="004951AF" w:rsidP="004951AF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5BD1651" w14:textId="2C81554C" w:rsidR="007A65B9" w:rsidRPr="007A65B9" w:rsidRDefault="007A65B9" w:rsidP="007A65B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65B9">
        <w:rPr>
          <w:rFonts w:eastAsiaTheme="minorEastAsia" w:hAnsi="Times New Roman"/>
          <w:b/>
          <w:bCs/>
          <w:color w:val="FF0000"/>
          <w:kern w:val="24"/>
          <w:sz w:val="44"/>
          <w:szCs w:val="44"/>
          <w:lang w:eastAsia="ru-RU"/>
        </w:rPr>
        <w:t>ДОЛЖНОСТЬ</w:t>
      </w:r>
      <w:r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>–</w:t>
      </w:r>
      <w:r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>Медицинский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>технолог</w:t>
      </w:r>
      <w:r w:rsidR="0039610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 </w:t>
      </w:r>
      <w:proofErr w:type="gramStart"/>
      <w:r w:rsidR="0039610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- 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proofErr w:type="gramEnd"/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уровень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квалификации</w:t>
      </w:r>
      <w:r w:rsidR="00396109" w:rsidRPr="00206830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- 6</w:t>
      </w:r>
    </w:p>
    <w:p w14:paraId="620DEFB9" w14:textId="30978DC5" w:rsidR="007A65B9" w:rsidRPr="007A65B9" w:rsidRDefault="007A65B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7A65B9">
        <w:rPr>
          <w:rFonts w:ascii="Times New Roman" w:eastAsiaTheme="minorEastAsia" w:hAnsi="Times New Roman" w:cs="Times New Roman"/>
          <w:color w:val="FF0000"/>
          <w:kern w:val="24"/>
          <w:sz w:val="40"/>
          <w:szCs w:val="40"/>
          <w:lang w:eastAsia="ru-RU"/>
        </w:rPr>
        <w:t xml:space="preserve">Требование к образованию </w:t>
      </w:r>
      <w:r w:rsidRPr="007A65B9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–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то же самое - с</w:t>
      </w:r>
      <w:r w:rsidRPr="007A65B9">
        <w:rPr>
          <w:rFonts w:ascii="Times New Roman" w:eastAsiaTheme="minorEastAsia" w:hAnsi="Times New Roman" w:cs="Times New Roman"/>
          <w:color w:val="444444"/>
          <w:kern w:val="24"/>
          <w:sz w:val="40"/>
          <w:szCs w:val="40"/>
          <w:lang w:eastAsia="ru-RU"/>
        </w:rPr>
        <w:t>реднее профессиональное образование - программы подготовки специалистов среднего звена по специальности "Лабораторная диагностика" (для лиц, завершивших образование до 2021 г.)</w:t>
      </w:r>
    </w:p>
    <w:p w14:paraId="4BB2854A" w14:textId="2F75C98E" w:rsidR="007A65B9" w:rsidRDefault="007A65B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</w:pP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Обобщенная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трудовая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функция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56"/>
          <w:szCs w:val="56"/>
          <w:lang w:eastAsia="ru-RU"/>
        </w:rPr>
        <w:t>–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выполнение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,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организация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аналитическое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обеспечение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КЛИ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второй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категории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proofErr w:type="gramStart"/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сложности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,</w:t>
      </w:r>
      <w:proofErr w:type="gramEnd"/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отдельные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этапы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3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4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категории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сложности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под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руководством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биолога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или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врача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КЛД</w:t>
      </w:r>
      <w:r w:rsid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.</w:t>
      </w:r>
    </w:p>
    <w:p w14:paraId="54C218B6" w14:textId="3FDE5CE8" w:rsidR="007A65B9" w:rsidRPr="007A65B9" w:rsidRDefault="0039610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Трудовые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 xml:space="preserve"> 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функции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:</w:t>
      </w:r>
    </w:p>
    <w:p w14:paraId="5E209FCC" w14:textId="070ABA22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000000" w:themeColor="text1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/01.6 </w:t>
      </w:r>
      <w:r w:rsidRPr="00396109">
        <w:rPr>
          <w:rFonts w:asciiTheme="majorHAnsi"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Выполнение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второй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категории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сложности</w:t>
      </w:r>
    </w:p>
    <w:p w14:paraId="249F2FA0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/02.6 -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Первичная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интерпретация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результатов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</w:p>
    <w:p w14:paraId="09F2D0CA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/03.6 -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Проведение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контроля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качества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</w:p>
    <w:p w14:paraId="434089AF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lastRenderedPageBreak/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/04.6 </w:t>
      </w:r>
      <w:proofErr w:type="gramStart"/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- 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Ведение</w:t>
      </w:r>
      <w:proofErr w:type="gramEnd"/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медицинской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документации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,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организация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деятельности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находящегося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распоряжении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медицинского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персонала</w:t>
      </w:r>
    </w:p>
    <w:p w14:paraId="1DEED02C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highlight w:val="yellow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/05.6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–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Оказание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медицинской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помощи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экстренной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форме</w:t>
      </w:r>
    </w:p>
    <w:p w14:paraId="60A43774" w14:textId="2523A1C7" w:rsidR="00602C8E" w:rsidRDefault="00602C8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30221DD" w14:textId="08A66FCC" w:rsidR="00A9024E" w:rsidRPr="00282A45" w:rsidRDefault="00A9024E" w:rsidP="00282A45">
      <w:pPr>
        <w:pStyle w:val="a3"/>
        <w:numPr>
          <w:ilvl w:val="0"/>
          <w:numId w:val="32"/>
        </w:numPr>
        <w:rPr>
          <w:color w:val="000000" w:themeColor="text1"/>
          <w:sz w:val="40"/>
          <w:szCs w:val="40"/>
        </w:rPr>
      </w:pPr>
      <w:r w:rsidRPr="00282A45">
        <w:rPr>
          <w:color w:val="000000" w:themeColor="text1"/>
          <w:sz w:val="40"/>
          <w:szCs w:val="40"/>
        </w:rPr>
        <w:t xml:space="preserve">Примечания </w:t>
      </w:r>
      <w:r w:rsidR="000E6ACC" w:rsidRPr="00282A45">
        <w:rPr>
          <w:color w:val="000000" w:themeColor="text1"/>
          <w:sz w:val="40"/>
          <w:szCs w:val="40"/>
        </w:rPr>
        <w:t>наши</w:t>
      </w:r>
      <w:r w:rsidRPr="00282A45">
        <w:rPr>
          <w:color w:val="000000" w:themeColor="text1"/>
          <w:sz w:val="40"/>
          <w:szCs w:val="40"/>
        </w:rPr>
        <w:t xml:space="preserve"> – что должность медицинского технолога теперь должна быть вместо старшего фельдшера-лаборанта (его нет в </w:t>
      </w:r>
      <w:proofErr w:type="spellStart"/>
      <w:r w:rsidRPr="00282A45">
        <w:rPr>
          <w:color w:val="000000" w:themeColor="text1"/>
          <w:sz w:val="40"/>
          <w:szCs w:val="40"/>
        </w:rPr>
        <w:t>Проф</w:t>
      </w:r>
      <w:proofErr w:type="spellEnd"/>
      <w:r w:rsidRPr="00282A45">
        <w:rPr>
          <w:color w:val="000000" w:themeColor="text1"/>
          <w:sz w:val="40"/>
          <w:szCs w:val="40"/>
        </w:rPr>
        <w:t xml:space="preserve"> стандарте).</w:t>
      </w:r>
    </w:p>
    <w:p w14:paraId="413CFE9D" w14:textId="7F90640F" w:rsidR="00A9024E" w:rsidRDefault="00A9024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41212C8" w14:textId="5AD5F3DF" w:rsidR="00282A45" w:rsidRPr="00282A45" w:rsidRDefault="00282A45" w:rsidP="007E5BA7">
      <w:pPr>
        <w:pStyle w:val="a3"/>
        <w:numPr>
          <w:ilvl w:val="0"/>
          <w:numId w:val="32"/>
        </w:numPr>
        <w:rPr>
          <w:b/>
          <w:bCs/>
          <w:color w:val="000000" w:themeColor="text1"/>
          <w:sz w:val="40"/>
          <w:szCs w:val="40"/>
        </w:rPr>
      </w:pP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Категории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сложности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Клинических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лабораторных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исследований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(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Пр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.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464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от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18 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мая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2021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г</w:t>
      </w:r>
      <w:r w:rsidRPr="00282A45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)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–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можно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учесть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ваших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отчетах</w:t>
      </w:r>
      <w:r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.</w:t>
      </w:r>
    </w:p>
    <w:p w14:paraId="6D4E922A" w14:textId="77777777" w:rsidR="00282A45" w:rsidRPr="00282A45" w:rsidRDefault="00282A45" w:rsidP="00282A45">
      <w:pPr>
        <w:pStyle w:val="a3"/>
        <w:rPr>
          <w:b/>
          <w:bCs/>
          <w:color w:val="000000" w:themeColor="text1"/>
          <w:sz w:val="40"/>
          <w:szCs w:val="40"/>
        </w:rPr>
      </w:pPr>
    </w:p>
    <w:p w14:paraId="5CF99178" w14:textId="42D970AC" w:rsidR="00282A45" w:rsidRPr="00282A45" w:rsidRDefault="00282A45" w:rsidP="00282A45">
      <w:pPr>
        <w:pStyle w:val="a3"/>
        <w:rPr>
          <w:b/>
          <w:bCs/>
          <w:color w:val="FF0000"/>
          <w:sz w:val="40"/>
          <w:szCs w:val="40"/>
        </w:rPr>
      </w:pPr>
      <w:r w:rsidRPr="00282A45">
        <w:rPr>
          <w:b/>
          <w:bCs/>
          <w:color w:val="FF0000"/>
          <w:sz w:val="40"/>
          <w:szCs w:val="40"/>
        </w:rPr>
        <w:t>Для среднего мед персонала:</w:t>
      </w:r>
    </w:p>
    <w:p w14:paraId="2A74ADDD" w14:textId="617B4506" w:rsidR="00282A45" w:rsidRPr="00282A45" w:rsidRDefault="00282A45" w:rsidP="00282A45">
      <w:pPr>
        <w:pStyle w:val="a3"/>
        <w:rPr>
          <w:color w:val="000000" w:themeColor="text1"/>
          <w:sz w:val="40"/>
          <w:szCs w:val="40"/>
        </w:rPr>
      </w:pPr>
      <w:r w:rsidRPr="00282A45">
        <w:rPr>
          <w:b/>
          <w:bCs/>
          <w:color w:val="000000" w:themeColor="text1"/>
          <w:sz w:val="40"/>
          <w:szCs w:val="40"/>
        </w:rPr>
        <w:t xml:space="preserve">первой категории </w:t>
      </w:r>
      <w:r w:rsidRPr="00282A45">
        <w:rPr>
          <w:color w:val="000000" w:themeColor="text1"/>
          <w:sz w:val="40"/>
          <w:szCs w:val="40"/>
        </w:rPr>
        <w:t xml:space="preserve">сложности </w:t>
      </w:r>
      <w:r w:rsidRPr="00282A45">
        <w:rPr>
          <w:b/>
          <w:bCs/>
          <w:color w:val="000000" w:themeColor="text1"/>
          <w:sz w:val="40"/>
          <w:szCs w:val="40"/>
        </w:rPr>
        <w:t>(базовые или простые</w:t>
      </w:r>
      <w:r w:rsidRPr="00282A45">
        <w:rPr>
          <w:color w:val="000000" w:themeColor="text1"/>
          <w:sz w:val="40"/>
          <w:szCs w:val="40"/>
        </w:rPr>
        <w:t xml:space="preserve">), к которым относятся исследования по обнаружению и (или) измерению количества </w:t>
      </w:r>
      <w:proofErr w:type="spellStart"/>
      <w:r w:rsidRPr="00282A45">
        <w:rPr>
          <w:color w:val="000000" w:themeColor="text1"/>
          <w:sz w:val="40"/>
          <w:szCs w:val="40"/>
        </w:rPr>
        <w:t>аналита</w:t>
      </w:r>
      <w:proofErr w:type="spellEnd"/>
      <w:r w:rsidRPr="00282A45">
        <w:rPr>
          <w:color w:val="000000" w:themeColor="text1"/>
          <w:sz w:val="40"/>
          <w:szCs w:val="40"/>
        </w:rPr>
        <w:t xml:space="preserve"> в биологических образцах, оценке физико-химических свойств биологических жидкостей с помощью ручных методов, исследования при помощи тест-полосок и/или проведение исследований по месту оказания медицинской помощи </w:t>
      </w:r>
      <w:r w:rsidRPr="00282A45">
        <w:rPr>
          <w:b/>
          <w:bCs/>
          <w:color w:val="000000" w:themeColor="text1"/>
          <w:sz w:val="40"/>
          <w:szCs w:val="40"/>
        </w:rPr>
        <w:t>(лаборант, медицинский техник)</w:t>
      </w:r>
      <w:r w:rsidRPr="00282A45">
        <w:rPr>
          <w:color w:val="000000" w:themeColor="text1"/>
          <w:sz w:val="40"/>
          <w:szCs w:val="40"/>
        </w:rPr>
        <w:t>;</w:t>
      </w:r>
    </w:p>
    <w:p w14:paraId="593EC37C" w14:textId="15F0EE48" w:rsidR="00282A45" w:rsidRDefault="00282A45" w:rsidP="00282A45">
      <w:pPr>
        <w:pStyle w:val="a3"/>
        <w:numPr>
          <w:ilvl w:val="0"/>
          <w:numId w:val="32"/>
        </w:numPr>
        <w:rPr>
          <w:color w:val="000000" w:themeColor="text1"/>
          <w:sz w:val="40"/>
          <w:szCs w:val="40"/>
        </w:rPr>
      </w:pPr>
      <w:r w:rsidRPr="00282A45">
        <w:rPr>
          <w:b/>
          <w:bCs/>
          <w:color w:val="000000" w:themeColor="text1"/>
          <w:sz w:val="40"/>
          <w:szCs w:val="40"/>
        </w:rPr>
        <w:t xml:space="preserve">второй категории </w:t>
      </w:r>
      <w:r w:rsidRPr="00282A45">
        <w:rPr>
          <w:color w:val="000000" w:themeColor="text1"/>
          <w:sz w:val="40"/>
          <w:szCs w:val="40"/>
        </w:rPr>
        <w:t>сложности (</w:t>
      </w:r>
      <w:r w:rsidRPr="00282A45">
        <w:rPr>
          <w:b/>
          <w:bCs/>
          <w:color w:val="000000" w:themeColor="text1"/>
          <w:sz w:val="40"/>
          <w:szCs w:val="40"/>
        </w:rPr>
        <w:t>технологичные</w:t>
      </w:r>
      <w:r w:rsidRPr="00282A45">
        <w:rPr>
          <w:color w:val="000000" w:themeColor="text1"/>
          <w:sz w:val="40"/>
          <w:szCs w:val="40"/>
        </w:rPr>
        <w:t xml:space="preserve">), к которым относятся исследования, выполняемые с использованием </w:t>
      </w:r>
      <w:r w:rsidRPr="00282A45">
        <w:rPr>
          <w:b/>
          <w:bCs/>
          <w:color w:val="000000" w:themeColor="text1"/>
          <w:sz w:val="40"/>
          <w:szCs w:val="40"/>
        </w:rPr>
        <w:t>полуавтоматических и автоматических анализаторов</w:t>
      </w:r>
      <w:r w:rsidRPr="00282A45">
        <w:rPr>
          <w:color w:val="000000" w:themeColor="text1"/>
          <w:sz w:val="40"/>
          <w:szCs w:val="40"/>
        </w:rPr>
        <w:t xml:space="preserve">, автоматизированных систем анализа, результаты </w:t>
      </w:r>
      <w:r w:rsidRPr="00282A45">
        <w:rPr>
          <w:color w:val="000000" w:themeColor="text1"/>
          <w:sz w:val="40"/>
          <w:szCs w:val="40"/>
        </w:rPr>
        <w:lastRenderedPageBreak/>
        <w:t xml:space="preserve">которых проходят первичную оценку при сопоставлении полученных данных с референтными интервалами и пороговыми значениями; при наличии отклонений результаты дополнительно </w:t>
      </w:r>
      <w:proofErr w:type="spellStart"/>
      <w:r w:rsidRPr="00282A45">
        <w:rPr>
          <w:color w:val="000000" w:themeColor="text1"/>
          <w:sz w:val="40"/>
          <w:szCs w:val="40"/>
        </w:rPr>
        <w:t>валидируются</w:t>
      </w:r>
      <w:proofErr w:type="spellEnd"/>
      <w:r w:rsidRPr="00282A45">
        <w:rPr>
          <w:color w:val="000000" w:themeColor="text1"/>
          <w:sz w:val="40"/>
          <w:szCs w:val="40"/>
        </w:rPr>
        <w:t xml:space="preserve"> сотрудником лаборатории </w:t>
      </w:r>
      <w:r w:rsidRPr="00282A45">
        <w:rPr>
          <w:b/>
          <w:bCs/>
          <w:color w:val="000000" w:themeColor="text1"/>
          <w:sz w:val="40"/>
          <w:szCs w:val="40"/>
        </w:rPr>
        <w:t xml:space="preserve">(лаборант, медицинский техник, медицинский лабораторный технолог) </w:t>
      </w:r>
      <w:r w:rsidRPr="00282A45">
        <w:rPr>
          <w:color w:val="000000" w:themeColor="text1"/>
          <w:sz w:val="40"/>
          <w:szCs w:val="40"/>
        </w:rPr>
        <w:t>;</w:t>
      </w:r>
    </w:p>
    <w:p w14:paraId="56F1EE63" w14:textId="5D592BD8" w:rsidR="00282A45" w:rsidRPr="00282A45" w:rsidRDefault="00282A45" w:rsidP="00282A45">
      <w:pPr>
        <w:pStyle w:val="a3"/>
        <w:rPr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Для врачей и биологов КЛД:</w:t>
      </w:r>
    </w:p>
    <w:p w14:paraId="57DE61D5" w14:textId="77777777" w:rsidR="00282A45" w:rsidRPr="00282A45" w:rsidRDefault="00282A45" w:rsidP="00282A45">
      <w:pPr>
        <w:pStyle w:val="a3"/>
        <w:numPr>
          <w:ilvl w:val="0"/>
          <w:numId w:val="32"/>
        </w:numPr>
        <w:rPr>
          <w:i/>
          <w:color w:val="000000" w:themeColor="text1"/>
          <w:sz w:val="36"/>
          <w:szCs w:val="36"/>
        </w:rPr>
      </w:pPr>
      <w:r w:rsidRPr="00282A45">
        <w:rPr>
          <w:b/>
          <w:bCs/>
          <w:i/>
          <w:color w:val="000000" w:themeColor="text1"/>
          <w:sz w:val="36"/>
          <w:szCs w:val="36"/>
        </w:rPr>
        <w:t xml:space="preserve">третьей категории </w:t>
      </w:r>
      <w:r w:rsidRPr="00282A45">
        <w:rPr>
          <w:i/>
          <w:color w:val="000000" w:themeColor="text1"/>
          <w:sz w:val="36"/>
          <w:szCs w:val="36"/>
        </w:rPr>
        <w:t>сложности (</w:t>
      </w:r>
      <w:r w:rsidRPr="00282A45">
        <w:rPr>
          <w:b/>
          <w:bCs/>
          <w:i/>
          <w:color w:val="000000" w:themeColor="text1"/>
          <w:sz w:val="36"/>
          <w:szCs w:val="36"/>
        </w:rPr>
        <w:t>аналитические</w:t>
      </w:r>
      <w:r w:rsidRPr="00282A45">
        <w:rPr>
          <w:i/>
          <w:color w:val="000000" w:themeColor="text1"/>
          <w:sz w:val="36"/>
          <w:szCs w:val="36"/>
        </w:rPr>
        <w:t xml:space="preserve">), к которым относятся исследования на </w:t>
      </w:r>
      <w:r w:rsidRPr="00282A45">
        <w:rPr>
          <w:b/>
          <w:bCs/>
          <w:i/>
          <w:color w:val="000000" w:themeColor="text1"/>
          <w:sz w:val="36"/>
          <w:szCs w:val="36"/>
        </w:rPr>
        <w:t>полуавтоматических и автоматических анализаторах, в том числе высокотехнологичных, автоматизированных системах анализа</w:t>
      </w:r>
      <w:r w:rsidRPr="00282A45">
        <w:rPr>
          <w:i/>
          <w:color w:val="000000" w:themeColor="text1"/>
          <w:sz w:val="36"/>
          <w:szCs w:val="36"/>
        </w:rPr>
        <w:t xml:space="preserve">, а также </w:t>
      </w:r>
      <w:r w:rsidRPr="00282A45">
        <w:rPr>
          <w:b/>
          <w:bCs/>
          <w:i/>
          <w:color w:val="000000" w:themeColor="text1"/>
          <w:sz w:val="36"/>
          <w:szCs w:val="36"/>
        </w:rPr>
        <w:t>морфологические исследования</w:t>
      </w:r>
      <w:r w:rsidRPr="00282A45">
        <w:rPr>
          <w:i/>
          <w:color w:val="000000" w:themeColor="text1"/>
          <w:sz w:val="36"/>
          <w:szCs w:val="36"/>
        </w:rPr>
        <w:t>, которые требуют дополнительной валидации результатов при отклонении от референтного интервала и (или) лабораторного заключения с описанием выявленных патологических процессов (</w:t>
      </w:r>
      <w:r w:rsidRPr="00282A45">
        <w:rPr>
          <w:b/>
          <w:bCs/>
          <w:i/>
          <w:color w:val="000000" w:themeColor="text1"/>
          <w:sz w:val="36"/>
          <w:szCs w:val="36"/>
        </w:rPr>
        <w:t>биологи КЛД</w:t>
      </w:r>
      <w:r w:rsidRPr="00282A45">
        <w:rPr>
          <w:i/>
          <w:color w:val="000000" w:themeColor="text1"/>
          <w:sz w:val="36"/>
          <w:szCs w:val="36"/>
        </w:rPr>
        <w:t>);</w:t>
      </w:r>
    </w:p>
    <w:p w14:paraId="095C16E7" w14:textId="77777777" w:rsidR="00282A45" w:rsidRPr="00282A45" w:rsidRDefault="00282A45" w:rsidP="00282A45">
      <w:pPr>
        <w:pStyle w:val="a3"/>
        <w:numPr>
          <w:ilvl w:val="0"/>
          <w:numId w:val="32"/>
        </w:numPr>
        <w:rPr>
          <w:i/>
          <w:color w:val="000000" w:themeColor="text1"/>
          <w:sz w:val="36"/>
          <w:szCs w:val="36"/>
        </w:rPr>
      </w:pPr>
      <w:r w:rsidRPr="00282A45">
        <w:rPr>
          <w:b/>
          <w:bCs/>
          <w:i/>
          <w:color w:val="000000" w:themeColor="text1"/>
          <w:sz w:val="36"/>
          <w:szCs w:val="36"/>
        </w:rPr>
        <w:t xml:space="preserve">четвертой категории </w:t>
      </w:r>
      <w:r w:rsidRPr="00282A45">
        <w:rPr>
          <w:i/>
          <w:color w:val="000000" w:themeColor="text1"/>
          <w:sz w:val="36"/>
          <w:szCs w:val="36"/>
        </w:rPr>
        <w:t>сложности (</w:t>
      </w:r>
      <w:r w:rsidRPr="00282A45">
        <w:rPr>
          <w:b/>
          <w:bCs/>
          <w:i/>
          <w:color w:val="000000" w:themeColor="text1"/>
          <w:sz w:val="36"/>
          <w:szCs w:val="36"/>
        </w:rPr>
        <w:t>клинико-аналитические</w:t>
      </w:r>
      <w:r w:rsidRPr="00282A45">
        <w:rPr>
          <w:i/>
          <w:color w:val="000000" w:themeColor="text1"/>
          <w:sz w:val="36"/>
          <w:szCs w:val="36"/>
        </w:rPr>
        <w:t xml:space="preserve">), к которым относятся исследования на полуавтоматических и автоматических анализаторах, в том числе высокотехнологичных, автоматизированных системах анализа, </w:t>
      </w:r>
      <w:r w:rsidRPr="00282A45">
        <w:rPr>
          <w:b/>
          <w:bCs/>
          <w:i/>
          <w:color w:val="000000" w:themeColor="text1"/>
          <w:sz w:val="36"/>
          <w:szCs w:val="36"/>
        </w:rPr>
        <w:t>для валидации результатов которых требуется анализ клинической ситуации</w:t>
      </w:r>
      <w:r w:rsidRPr="00282A45">
        <w:rPr>
          <w:i/>
          <w:color w:val="000000" w:themeColor="text1"/>
          <w:sz w:val="36"/>
          <w:szCs w:val="36"/>
        </w:rPr>
        <w:t xml:space="preserve">, знание патофизиологических процессов и (или) формирование клинико-лабораторного заключения, консультирование лечащих врачей с рекомендациями по дальнейшему лабораторному обследованию пациентов </w:t>
      </w:r>
      <w:r w:rsidRPr="00282A45">
        <w:rPr>
          <w:b/>
          <w:bCs/>
          <w:i/>
          <w:color w:val="000000" w:themeColor="text1"/>
          <w:sz w:val="36"/>
          <w:szCs w:val="36"/>
        </w:rPr>
        <w:t>(врач КЛД, заведующий КЛД</w:t>
      </w:r>
      <w:r w:rsidRPr="00282A45">
        <w:rPr>
          <w:i/>
          <w:color w:val="000000" w:themeColor="text1"/>
          <w:sz w:val="36"/>
          <w:szCs w:val="36"/>
        </w:rPr>
        <w:t>)</w:t>
      </w:r>
    </w:p>
    <w:p w14:paraId="7E03D371" w14:textId="77777777" w:rsidR="00D63CC1" w:rsidRDefault="00A9024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Зав. кафедрой КЛД и ПА   </w:t>
      </w:r>
      <w:r w:rsidR="00D63CC1" w:rsidRPr="00E5549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13C586" wp14:editId="528D8643">
            <wp:extent cx="2495550" cy="297180"/>
            <wp:effectExtent l="0" t="0" r="0" b="0"/>
            <wp:docPr id="10" name="image1.jpg" descr="F:\Денисова О.В\КАФЕДРА с 2013\Служебки,отзывы,приказы и письма руковдству-с 2017\подпись 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:\Денисова О.В\КАФЕДРА с 2013\Служебки,отзывы,приказы и письма руковдству-с 2017\подпись ОВ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</w:t>
      </w:r>
      <w:r w:rsidR="00D63CC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14:paraId="1CA60C94" w14:textId="488A388F" w:rsidR="00A9024E" w:rsidRPr="00396109" w:rsidRDefault="00D63C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                              </w:t>
      </w:r>
      <w:proofErr w:type="spellStart"/>
      <w:r w:rsidR="00A9024E">
        <w:rPr>
          <w:rFonts w:ascii="Times New Roman" w:hAnsi="Times New Roman" w:cs="Times New Roman"/>
          <w:color w:val="000000" w:themeColor="text1"/>
          <w:sz w:val="40"/>
          <w:szCs w:val="40"/>
        </w:rPr>
        <w:t>О.В.Денисова</w:t>
      </w:r>
      <w:proofErr w:type="spellEnd"/>
    </w:p>
    <w:sectPr w:rsidR="00A9024E" w:rsidRPr="00396109" w:rsidSect="0059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9F8"/>
    <w:multiLevelType w:val="hybridMultilevel"/>
    <w:tmpl w:val="F2A8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4D"/>
    <w:multiLevelType w:val="hybridMultilevel"/>
    <w:tmpl w:val="F678E38C"/>
    <w:lvl w:ilvl="0" w:tplc="0E74DA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B4F2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10F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16BA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8ED5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6E9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C6B1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1A21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D4DA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3B70EF"/>
    <w:multiLevelType w:val="hybridMultilevel"/>
    <w:tmpl w:val="8372543A"/>
    <w:lvl w:ilvl="0" w:tplc="C25AA2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E6E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2E9B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FEFE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A29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AEEE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380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F490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0620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6111F"/>
    <w:multiLevelType w:val="hybridMultilevel"/>
    <w:tmpl w:val="23782856"/>
    <w:lvl w:ilvl="0" w:tplc="BE2C47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A6D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E839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36B4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0C54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4621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B411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48A7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0C3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0831D58"/>
    <w:multiLevelType w:val="hybridMultilevel"/>
    <w:tmpl w:val="DB22326A"/>
    <w:lvl w:ilvl="0" w:tplc="5AF25B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B08F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485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E1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ACD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765B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96F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764C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AA16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29C2278"/>
    <w:multiLevelType w:val="hybridMultilevel"/>
    <w:tmpl w:val="39A00400"/>
    <w:lvl w:ilvl="0" w:tplc="D77AE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4EDA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E0DF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1043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AA97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F2F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01E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700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84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E04466A"/>
    <w:multiLevelType w:val="hybridMultilevel"/>
    <w:tmpl w:val="395840A6"/>
    <w:lvl w:ilvl="0" w:tplc="79308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89A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1CF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FAB5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A2DE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A4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0E2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1A2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8C2F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12E0844"/>
    <w:multiLevelType w:val="hybridMultilevel"/>
    <w:tmpl w:val="A9F00A22"/>
    <w:lvl w:ilvl="0" w:tplc="35C898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F059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08C7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FAAF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BCC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483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DE90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2EB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24E5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1CC3AA8"/>
    <w:multiLevelType w:val="hybridMultilevel"/>
    <w:tmpl w:val="F4E80070"/>
    <w:lvl w:ilvl="0" w:tplc="352A1C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D4DF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00A3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128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E24C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DEE9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9C9D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4001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3E6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2D86EE1"/>
    <w:multiLevelType w:val="hybridMultilevel"/>
    <w:tmpl w:val="E132E08A"/>
    <w:lvl w:ilvl="0" w:tplc="C046E4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30F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4C97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1C5B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B226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428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D681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3454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4DC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5695880"/>
    <w:multiLevelType w:val="hybridMultilevel"/>
    <w:tmpl w:val="C09E1A60"/>
    <w:lvl w:ilvl="0" w:tplc="1A70B5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D668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A62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681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24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C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D2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C01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FC8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6857A97"/>
    <w:multiLevelType w:val="hybridMultilevel"/>
    <w:tmpl w:val="6700DA60"/>
    <w:lvl w:ilvl="0" w:tplc="4566AA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8C6B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36F0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479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013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A2E5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C7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DEC0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C45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74242C9"/>
    <w:multiLevelType w:val="hybridMultilevel"/>
    <w:tmpl w:val="A198BA88"/>
    <w:lvl w:ilvl="0" w:tplc="8578D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841D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4292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A83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BAC9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83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A4D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5AD1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8224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8BC006D"/>
    <w:multiLevelType w:val="hybridMultilevel"/>
    <w:tmpl w:val="1EDE8CAC"/>
    <w:lvl w:ilvl="0" w:tplc="4656DF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1844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8E0D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7862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E20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7036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CE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5410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84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8CC644D"/>
    <w:multiLevelType w:val="hybridMultilevel"/>
    <w:tmpl w:val="63D8D7A0"/>
    <w:lvl w:ilvl="0" w:tplc="9280DD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82F6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54D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F67C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1EDD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C3D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ACBC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DA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FE6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2C2C58B0"/>
    <w:multiLevelType w:val="hybridMultilevel"/>
    <w:tmpl w:val="40BA6B68"/>
    <w:lvl w:ilvl="0" w:tplc="D7EE78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EC48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884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8074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709C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4A85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F8DE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28E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E036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05E1366"/>
    <w:multiLevelType w:val="hybridMultilevel"/>
    <w:tmpl w:val="A274DB9A"/>
    <w:lvl w:ilvl="0" w:tplc="1AE04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640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8A40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24FB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BE18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14D6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A4C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FC2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0CA3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41C3598"/>
    <w:multiLevelType w:val="hybridMultilevel"/>
    <w:tmpl w:val="9F364FEC"/>
    <w:lvl w:ilvl="0" w:tplc="8B6E8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26E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89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665D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EA1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3E34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EB7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899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BA7D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4564E9A"/>
    <w:multiLevelType w:val="hybridMultilevel"/>
    <w:tmpl w:val="74069B88"/>
    <w:lvl w:ilvl="0" w:tplc="449C8D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78CB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A617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A64C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D0E9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E81B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1C39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B811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38CF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F971EF6"/>
    <w:multiLevelType w:val="hybridMultilevel"/>
    <w:tmpl w:val="06F2C4E2"/>
    <w:lvl w:ilvl="0" w:tplc="8EEC6A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A43B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9869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A2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436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6C29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066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64AC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DE2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71515B8"/>
    <w:multiLevelType w:val="hybridMultilevel"/>
    <w:tmpl w:val="B2E21856"/>
    <w:lvl w:ilvl="0" w:tplc="EFDC86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9AE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6A75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44E6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FCA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24F4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0F7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2CA0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D8CE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F231207"/>
    <w:multiLevelType w:val="hybridMultilevel"/>
    <w:tmpl w:val="8AE857B2"/>
    <w:lvl w:ilvl="0" w:tplc="C62287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18A7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9483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4282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5ABA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6A01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DC49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52A1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FAC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F563533"/>
    <w:multiLevelType w:val="hybridMultilevel"/>
    <w:tmpl w:val="454AAC2C"/>
    <w:lvl w:ilvl="0" w:tplc="9C76CA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A05E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2E7F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1016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E0B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421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B47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A0CE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D00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FBB6632"/>
    <w:multiLevelType w:val="hybridMultilevel"/>
    <w:tmpl w:val="B20E6C58"/>
    <w:lvl w:ilvl="0" w:tplc="C8D05B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3249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4E7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5210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DCBA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7AF2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661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88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4A1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60782A45"/>
    <w:multiLevelType w:val="hybridMultilevel"/>
    <w:tmpl w:val="C0E6AFF2"/>
    <w:lvl w:ilvl="0" w:tplc="7A64C4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2A2B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6674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8A0B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F20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0CF1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0C9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D85A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A6CD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5AE0AFF"/>
    <w:multiLevelType w:val="hybridMultilevel"/>
    <w:tmpl w:val="F27641A6"/>
    <w:lvl w:ilvl="0" w:tplc="CDEC6D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AD1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B805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29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B0D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88E7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664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C18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3EC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9EF539D"/>
    <w:multiLevelType w:val="hybridMultilevel"/>
    <w:tmpl w:val="E78A20BE"/>
    <w:lvl w:ilvl="0" w:tplc="71E868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C657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F02E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727B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34F5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5289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7CA2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D07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0E7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D4541FA"/>
    <w:multiLevelType w:val="hybridMultilevel"/>
    <w:tmpl w:val="153C1998"/>
    <w:lvl w:ilvl="0" w:tplc="45F083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70A6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8A29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D8C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F226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C6AC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DE00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8F9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6AD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710648A4"/>
    <w:multiLevelType w:val="hybridMultilevel"/>
    <w:tmpl w:val="0A2CA6EE"/>
    <w:lvl w:ilvl="0" w:tplc="AA96E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E24E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9A7C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2616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6A97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5AB6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AAFF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10D7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A055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73F42759"/>
    <w:multiLevelType w:val="hybridMultilevel"/>
    <w:tmpl w:val="844E1734"/>
    <w:lvl w:ilvl="0" w:tplc="63727E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E86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EE39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3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8A0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EE6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5834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C462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E16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741A6431"/>
    <w:multiLevelType w:val="hybridMultilevel"/>
    <w:tmpl w:val="038C5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F724E"/>
    <w:multiLevelType w:val="hybridMultilevel"/>
    <w:tmpl w:val="D50CE164"/>
    <w:lvl w:ilvl="0" w:tplc="679062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6C15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CA7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E88B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62B1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7AA0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5EE5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385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D820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C273895"/>
    <w:multiLevelType w:val="hybridMultilevel"/>
    <w:tmpl w:val="C5E69E60"/>
    <w:lvl w:ilvl="0" w:tplc="673852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CEB4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A7C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041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E26C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2AAD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8E6B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86C3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E00D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3"/>
  </w:num>
  <w:num w:numId="5">
    <w:abstractNumId w:val="29"/>
  </w:num>
  <w:num w:numId="6">
    <w:abstractNumId w:val="26"/>
  </w:num>
  <w:num w:numId="7">
    <w:abstractNumId w:val="1"/>
  </w:num>
  <w:num w:numId="8">
    <w:abstractNumId w:val="23"/>
  </w:num>
  <w:num w:numId="9">
    <w:abstractNumId w:val="2"/>
  </w:num>
  <w:num w:numId="10">
    <w:abstractNumId w:val="22"/>
  </w:num>
  <w:num w:numId="11">
    <w:abstractNumId w:val="21"/>
  </w:num>
  <w:num w:numId="12">
    <w:abstractNumId w:val="14"/>
  </w:num>
  <w:num w:numId="13">
    <w:abstractNumId w:val="19"/>
  </w:num>
  <w:num w:numId="14">
    <w:abstractNumId w:val="32"/>
  </w:num>
  <w:num w:numId="15">
    <w:abstractNumId w:val="11"/>
  </w:num>
  <w:num w:numId="16">
    <w:abstractNumId w:val="10"/>
  </w:num>
  <w:num w:numId="17">
    <w:abstractNumId w:val="28"/>
  </w:num>
  <w:num w:numId="18">
    <w:abstractNumId w:val="20"/>
  </w:num>
  <w:num w:numId="19">
    <w:abstractNumId w:val="5"/>
  </w:num>
  <w:num w:numId="20">
    <w:abstractNumId w:val="3"/>
  </w:num>
  <w:num w:numId="21">
    <w:abstractNumId w:val="6"/>
  </w:num>
  <w:num w:numId="22">
    <w:abstractNumId w:val="31"/>
  </w:num>
  <w:num w:numId="23">
    <w:abstractNumId w:val="16"/>
  </w:num>
  <w:num w:numId="24">
    <w:abstractNumId w:val="9"/>
  </w:num>
  <w:num w:numId="25">
    <w:abstractNumId w:val="12"/>
  </w:num>
  <w:num w:numId="26">
    <w:abstractNumId w:val="4"/>
  </w:num>
  <w:num w:numId="27">
    <w:abstractNumId w:val="0"/>
  </w:num>
  <w:num w:numId="28">
    <w:abstractNumId w:val="15"/>
  </w:num>
  <w:num w:numId="29">
    <w:abstractNumId w:val="8"/>
  </w:num>
  <w:num w:numId="30">
    <w:abstractNumId w:val="24"/>
  </w:num>
  <w:num w:numId="31">
    <w:abstractNumId w:val="25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F8"/>
    <w:rsid w:val="00094263"/>
    <w:rsid w:val="000E6ACC"/>
    <w:rsid w:val="0017343F"/>
    <w:rsid w:val="00206830"/>
    <w:rsid w:val="0023119D"/>
    <w:rsid w:val="00282A45"/>
    <w:rsid w:val="00396109"/>
    <w:rsid w:val="004951AF"/>
    <w:rsid w:val="004E1EF8"/>
    <w:rsid w:val="00596909"/>
    <w:rsid w:val="00602C8E"/>
    <w:rsid w:val="007A65B9"/>
    <w:rsid w:val="00824B4C"/>
    <w:rsid w:val="00834035"/>
    <w:rsid w:val="00A75F05"/>
    <w:rsid w:val="00A9024E"/>
    <w:rsid w:val="00D05486"/>
    <w:rsid w:val="00D63CC1"/>
    <w:rsid w:val="00F10881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DA2A"/>
  <w15:docId w15:val="{70DCEC74-C4AB-4192-9952-D256E658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9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F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1EF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62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21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15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408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873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910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94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5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8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02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1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79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739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00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454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655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27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5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7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7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7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2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9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3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58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38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54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386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519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136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817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611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637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9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9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4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0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2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7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8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7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1782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878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33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3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464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351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203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403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76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50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10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92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6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6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1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7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73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905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281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6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1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5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78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98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3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799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30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3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3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6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7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6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6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0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21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5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0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30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49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97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Денисова</cp:lastModifiedBy>
  <cp:revision>5</cp:revision>
  <dcterms:created xsi:type="dcterms:W3CDTF">2022-11-11T09:16:00Z</dcterms:created>
  <dcterms:modified xsi:type="dcterms:W3CDTF">2022-11-11T09:24:00Z</dcterms:modified>
</cp:coreProperties>
</file>