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0"/>
      </w:tblGrid>
      <w:tr w:rsidR="007663B9"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СТАНДАРТНЫЕ ОПЕРАЦИОННЫЕ ПРОЦЕДУРЫ</w:t>
            </w:r>
          </w:p>
          <w:p w:rsidR="007663B9" w:rsidRDefault="007663B9">
            <w:pPr>
              <w:pStyle w:val="TableContents"/>
              <w:jc w:val="center"/>
            </w:pPr>
          </w:p>
          <w:p w:rsidR="007663B9" w:rsidRDefault="009F6E65">
            <w:pPr>
              <w:pStyle w:val="TableContents"/>
              <w:jc w:val="center"/>
            </w:pPr>
            <w:r>
              <w:t>НАЗВАНИЕ:</w:t>
            </w:r>
          </w:p>
          <w:p w:rsidR="007663B9" w:rsidRDefault="009F6E6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обслуживания и работы на биохимическом анализаторе</w:t>
            </w:r>
          </w:p>
          <w:p w:rsidR="007663B9" w:rsidRPr="009F6E65" w:rsidRDefault="009F6E65">
            <w:pPr>
              <w:pStyle w:val="TableContents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Beckman Coulter AU </w:t>
            </w:r>
            <w:r w:rsidRPr="009F6E65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  <w:lang w:val="en-US"/>
              </w:rPr>
              <w:t>80</w:t>
            </w:r>
          </w:p>
          <w:p w:rsidR="007663B9" w:rsidRDefault="007663B9">
            <w:pPr>
              <w:pStyle w:val="TableContents"/>
              <w:jc w:val="center"/>
              <w:rPr>
                <w:lang w:val="en-US"/>
              </w:rPr>
            </w:pPr>
          </w:p>
          <w:p w:rsidR="007663B9" w:rsidRDefault="007663B9">
            <w:pPr>
              <w:pStyle w:val="TableContents"/>
              <w:jc w:val="center"/>
              <w:rPr>
                <w:lang w:val="en-US"/>
              </w:rPr>
            </w:pPr>
          </w:p>
          <w:p w:rsidR="007663B9" w:rsidRDefault="007663B9">
            <w:pPr>
              <w:pStyle w:val="TableContents"/>
              <w:jc w:val="center"/>
              <w:rPr>
                <w:lang w:val="en-US"/>
              </w:rPr>
            </w:pPr>
          </w:p>
          <w:p w:rsidR="007663B9" w:rsidRPr="009F6E65" w:rsidRDefault="009F6E65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№</w:t>
            </w:r>
            <w:r>
              <w:t>СОП</w:t>
            </w:r>
            <w:r w:rsidRPr="009F6E65">
              <w:rPr>
                <w:lang w:val="en-US"/>
              </w:rPr>
              <w:t xml:space="preserve">: </w:t>
            </w:r>
            <w:r>
              <w:t>СОП</w:t>
            </w:r>
            <w:r w:rsidRPr="009F6E65">
              <w:rPr>
                <w:lang w:val="en-US"/>
              </w:rPr>
              <w:t>-</w:t>
            </w:r>
            <w:r>
              <w:t>ИД</w:t>
            </w:r>
            <w:r w:rsidRPr="009F6E65">
              <w:rPr>
                <w:lang w:val="en-US"/>
              </w:rPr>
              <w:t>-64</w:t>
            </w:r>
          </w:p>
          <w:p w:rsidR="007663B9" w:rsidRDefault="007663B9">
            <w:pPr>
              <w:pStyle w:val="TableContents"/>
              <w:rPr>
                <w:lang w:val="en-US"/>
              </w:rPr>
            </w:pPr>
          </w:p>
          <w:p w:rsidR="007663B9" w:rsidRDefault="009F6E65">
            <w:pPr>
              <w:pStyle w:val="TableContents"/>
            </w:pPr>
            <w:r>
              <w:t>ДАТА ЗАПУСКА: 01.02.2016г</w:t>
            </w:r>
          </w:p>
        </w:tc>
      </w:tr>
    </w:tbl>
    <w:p w:rsidR="007663B9" w:rsidRDefault="007663B9">
      <w:pPr>
        <w:pStyle w:val="Standard"/>
        <w:spacing w:line="360" w:lineRule="auto"/>
        <w:jc w:val="center"/>
      </w:pP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7"/>
        <w:gridCol w:w="1928"/>
        <w:gridCol w:w="1927"/>
        <w:gridCol w:w="2045"/>
        <w:gridCol w:w="1813"/>
      </w:tblGrid>
      <w:tr w:rsidR="007663B9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Роль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Ответственность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ФИО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Должность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Подпись</w:t>
            </w:r>
          </w:p>
        </w:tc>
      </w:tr>
      <w:tr w:rsidR="007663B9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Автор(ы)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Подпись за правильное и полное заполнение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jc w:val="center"/>
            </w:pP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Руководитель инструментальной группы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center"/>
            </w:pPr>
          </w:p>
        </w:tc>
      </w:tr>
      <w:tr w:rsidR="007663B9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Одобрено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Подпись за проверку и соответствие документам общества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jc w:val="center"/>
            </w:pP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Заведующий лабораторией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center"/>
            </w:pPr>
          </w:p>
        </w:tc>
      </w:tr>
      <w:tr w:rsidR="007663B9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Проверено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Подпись за соответствие гарантии качества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jc w:val="center"/>
            </w:pP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Менеджер по качеству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center"/>
            </w:pPr>
          </w:p>
        </w:tc>
      </w:tr>
      <w:tr w:rsidR="007663B9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Выдано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Подписи за выдачу этого документа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jc w:val="center"/>
            </w:pPr>
          </w:p>
        </w:tc>
        <w:tc>
          <w:tcPr>
            <w:tcW w:w="20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Менеджер по качеству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center"/>
            </w:pPr>
          </w:p>
        </w:tc>
      </w:tr>
    </w:tbl>
    <w:p w:rsidR="007663B9" w:rsidRDefault="007663B9">
      <w:pPr>
        <w:pStyle w:val="Standard"/>
        <w:spacing w:line="360" w:lineRule="auto"/>
        <w:jc w:val="center"/>
      </w:pP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2236"/>
        <w:gridCol w:w="5304"/>
      </w:tblGrid>
      <w:tr w:rsidR="007663B9">
        <w:tc>
          <w:tcPr>
            <w:tcW w:w="9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Хроника измерений.</w:t>
            </w:r>
          </w:p>
        </w:tc>
      </w:tr>
      <w:tr w:rsidR="007663B9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Версия</w:t>
            </w: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Дата</w:t>
            </w:r>
          </w:p>
        </w:tc>
        <w:tc>
          <w:tcPr>
            <w:tcW w:w="5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center"/>
            </w:pPr>
            <w:r>
              <w:t>Причина</w:t>
            </w:r>
          </w:p>
        </w:tc>
      </w:tr>
      <w:tr w:rsidR="007663B9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center"/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center"/>
            </w:pPr>
          </w:p>
        </w:tc>
        <w:tc>
          <w:tcPr>
            <w:tcW w:w="5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center"/>
            </w:pPr>
          </w:p>
        </w:tc>
      </w:tr>
      <w:tr w:rsidR="007663B9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center"/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center"/>
            </w:pPr>
          </w:p>
        </w:tc>
        <w:tc>
          <w:tcPr>
            <w:tcW w:w="5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center"/>
            </w:pPr>
          </w:p>
        </w:tc>
      </w:tr>
      <w:tr w:rsidR="007663B9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center"/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center"/>
            </w:pPr>
          </w:p>
        </w:tc>
        <w:tc>
          <w:tcPr>
            <w:tcW w:w="5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center"/>
            </w:pPr>
          </w:p>
        </w:tc>
      </w:tr>
      <w:tr w:rsidR="007663B9"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center"/>
            </w:pPr>
          </w:p>
        </w:tc>
        <w:tc>
          <w:tcPr>
            <w:tcW w:w="2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center"/>
            </w:pPr>
          </w:p>
        </w:tc>
        <w:tc>
          <w:tcPr>
            <w:tcW w:w="5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center"/>
            </w:pPr>
          </w:p>
        </w:tc>
      </w:tr>
    </w:tbl>
    <w:p w:rsidR="007663B9" w:rsidRDefault="007663B9">
      <w:pPr>
        <w:pStyle w:val="Standard"/>
        <w:spacing w:line="360" w:lineRule="auto"/>
        <w:jc w:val="center"/>
      </w:pPr>
    </w:p>
    <w:p w:rsidR="007663B9" w:rsidRDefault="009F6E65">
      <w:pPr>
        <w:pStyle w:val="Standard"/>
        <w:pageBreakBefore/>
        <w:numPr>
          <w:ilvl w:val="0"/>
          <w:numId w:val="23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Назначение.</w:t>
      </w:r>
    </w:p>
    <w:p w:rsidR="007663B9" w:rsidRDefault="009F6E65">
      <w:pPr>
        <w:pStyle w:val="Standard"/>
        <w:spacing w:line="360" w:lineRule="auto"/>
        <w:jc w:val="both"/>
      </w:pPr>
      <w:r>
        <w:t xml:space="preserve">Настоящая стандартная операционная процедура (в дальнейшем - СОП) устанавливает единый порядок действий </w:t>
      </w:r>
      <w:proofErr w:type="gramStart"/>
      <w:r>
        <w:t xml:space="preserve">операторов </w:t>
      </w:r>
      <w:r w:rsidR="003D25F3">
        <w:t xml:space="preserve"> </w:t>
      </w:r>
      <w:proofErr w:type="spellStart"/>
      <w:r w:rsidR="003D25F3">
        <w:t>КДЛ</w:t>
      </w:r>
      <w:proofErr w:type="gramEnd"/>
      <w:r w:rsidR="003D25F3">
        <w:t>______________</w:t>
      </w:r>
      <w:r>
        <w:t>в</w:t>
      </w:r>
      <w:proofErr w:type="spellEnd"/>
      <w:r>
        <w:t xml:space="preserve"> отношении биохимического анализатора </w:t>
      </w:r>
      <w:r>
        <w:rPr>
          <w:lang w:val="en-US"/>
        </w:rPr>
        <w:t>Beckman</w:t>
      </w:r>
      <w:r w:rsidRPr="009F6E65">
        <w:t xml:space="preserve"> </w:t>
      </w:r>
      <w:r>
        <w:rPr>
          <w:lang w:val="en-US"/>
        </w:rPr>
        <w:t>Coulter</w:t>
      </w:r>
      <w:r w:rsidRPr="009F6E65">
        <w:t xml:space="preserve"> </w:t>
      </w:r>
      <w:r>
        <w:rPr>
          <w:lang w:val="en-US"/>
        </w:rPr>
        <w:t>AU</w:t>
      </w:r>
      <w:r w:rsidRPr="009F6E65">
        <w:t xml:space="preserve">680. </w:t>
      </w:r>
      <w:r>
        <w:t>Целью введения СО П является повышение качества и сокращение сроков процедур исследований.</w:t>
      </w:r>
    </w:p>
    <w:p w:rsidR="007663B9" w:rsidRDefault="007663B9">
      <w:pPr>
        <w:pStyle w:val="Standard"/>
        <w:spacing w:line="360" w:lineRule="auto"/>
        <w:jc w:val="both"/>
      </w:pPr>
    </w:p>
    <w:p w:rsidR="007663B9" w:rsidRDefault="009F6E65">
      <w:pPr>
        <w:pStyle w:val="Standard"/>
        <w:numPr>
          <w:ilvl w:val="0"/>
          <w:numId w:val="2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Область применения.</w:t>
      </w:r>
    </w:p>
    <w:p w:rsidR="007663B9" w:rsidRDefault="009F6E65">
      <w:pPr>
        <w:pStyle w:val="Standard"/>
        <w:spacing w:line="360" w:lineRule="auto"/>
        <w:jc w:val="both"/>
      </w:pPr>
      <w:r>
        <w:t xml:space="preserve">Настоящая СОП разработана в соответствии с </w:t>
      </w:r>
      <w:r>
        <w:rPr>
          <w:rFonts w:eastAsia="Arial"/>
          <w:color w:val="000000"/>
        </w:rPr>
        <w:t>ГОСТ Р ИСО 15189-20</w:t>
      </w:r>
      <w:r w:rsidR="003D25F3">
        <w:rPr>
          <w:rFonts w:eastAsia="Arial"/>
          <w:color w:val="000000"/>
        </w:rPr>
        <w:t>15</w:t>
      </w:r>
      <w:r>
        <w:rPr>
          <w:rFonts w:eastAsia="Arial"/>
          <w:color w:val="000000"/>
        </w:rPr>
        <w:t xml:space="preserve"> и ГОСТ Р ИСО/ТО 10013 - </w:t>
      </w:r>
      <w:proofErr w:type="gramStart"/>
      <w:r>
        <w:rPr>
          <w:rFonts w:eastAsia="Arial"/>
          <w:color w:val="000000"/>
        </w:rPr>
        <w:t>2007  и</w:t>
      </w:r>
      <w:proofErr w:type="gramEnd"/>
      <w:r>
        <w:rPr>
          <w:rFonts w:eastAsia="Arial"/>
          <w:color w:val="000000"/>
        </w:rPr>
        <w:t xml:space="preserve"> распространяется на структурное подразделение: Группа инструментальной диагностики.</w:t>
      </w:r>
    </w:p>
    <w:p w:rsidR="007663B9" w:rsidRDefault="007663B9">
      <w:pPr>
        <w:pStyle w:val="Standard"/>
        <w:spacing w:line="360" w:lineRule="auto"/>
        <w:jc w:val="both"/>
        <w:rPr>
          <w:rFonts w:eastAsia="Arial"/>
          <w:color w:val="000000"/>
        </w:rPr>
      </w:pPr>
    </w:p>
    <w:p w:rsidR="007663B9" w:rsidRDefault="009F6E65">
      <w:pPr>
        <w:pStyle w:val="Standard"/>
        <w:numPr>
          <w:ilvl w:val="0"/>
          <w:numId w:val="25"/>
        </w:numPr>
        <w:spacing w:line="360" w:lineRule="auto"/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>Нормативная база.</w:t>
      </w:r>
    </w:p>
    <w:p w:rsidR="007663B9" w:rsidRDefault="009F6E65">
      <w:pPr>
        <w:pStyle w:val="Standard"/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При разработке настоящей СОП были использованы следующие внешние нормативные документы:</w:t>
      </w:r>
    </w:p>
    <w:p w:rsidR="007663B9" w:rsidRDefault="009F6E65">
      <w:pPr>
        <w:pStyle w:val="Standard"/>
        <w:numPr>
          <w:ilvl w:val="0"/>
          <w:numId w:val="26"/>
        </w:numPr>
        <w:spacing w:line="360" w:lineRule="auto"/>
        <w:jc w:val="both"/>
      </w:pPr>
      <w:r>
        <w:rPr>
          <w:rFonts w:eastAsia="Arial"/>
          <w:color w:val="000000"/>
        </w:rPr>
        <w:t xml:space="preserve">ГОСТ Р ИСО 15189 </w:t>
      </w:r>
      <w:r>
        <w:rPr>
          <w:rFonts w:eastAsia="Times New Roman" w:cs="Times New Roman"/>
          <w:color w:val="000000"/>
        </w:rPr>
        <w:t>- 20</w:t>
      </w:r>
      <w:r w:rsidR="003D25F3">
        <w:rPr>
          <w:rFonts w:eastAsia="Times New Roman" w:cs="Times New Roman"/>
          <w:color w:val="000000"/>
        </w:rPr>
        <w:t>15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Arial"/>
          <w:color w:val="000000"/>
        </w:rPr>
        <w:t>Лаборатории медицинские. Частные требования к качеству и компетентности.</w:t>
      </w:r>
    </w:p>
    <w:p w:rsidR="007663B9" w:rsidRDefault="009F6E65">
      <w:pPr>
        <w:pStyle w:val="Standard"/>
        <w:numPr>
          <w:ilvl w:val="0"/>
          <w:numId w:val="4"/>
        </w:numPr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ГОСТ Р ИСО/ТО 10013 - 2007 Менеджмент организации. Руководство по документированию системы менеджмента качества.</w:t>
      </w:r>
    </w:p>
    <w:p w:rsidR="007663B9" w:rsidRDefault="009F6E65">
      <w:pPr>
        <w:pStyle w:val="Standard"/>
        <w:numPr>
          <w:ilvl w:val="0"/>
          <w:numId w:val="4"/>
        </w:numPr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ГОСТ ИСО/МЭК 17025-2009. Общие требования к компетентности испытательных и калибровочных лабораторий</w:t>
      </w:r>
    </w:p>
    <w:p w:rsidR="007663B9" w:rsidRDefault="007663B9">
      <w:pPr>
        <w:pStyle w:val="Standard"/>
        <w:spacing w:line="360" w:lineRule="auto"/>
        <w:jc w:val="both"/>
        <w:rPr>
          <w:rFonts w:eastAsia="Arial"/>
          <w:color w:val="000000"/>
        </w:rPr>
      </w:pPr>
    </w:p>
    <w:p w:rsidR="007663B9" w:rsidRDefault="009F6E65">
      <w:pPr>
        <w:pStyle w:val="Standard"/>
        <w:numPr>
          <w:ilvl w:val="0"/>
          <w:numId w:val="27"/>
        </w:numPr>
        <w:spacing w:line="360" w:lineRule="auto"/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>Термины, определения и сокращения.</w:t>
      </w:r>
    </w:p>
    <w:p w:rsidR="007663B9" w:rsidRDefault="009F6E65">
      <w:pPr>
        <w:pStyle w:val="Standard"/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В настоящей СОП ДП СМК используются определения, данные ГОСТ Р ИСО/ТО 10013 - 2007, а </w:t>
      </w:r>
      <w:proofErr w:type="gramStart"/>
      <w:r>
        <w:rPr>
          <w:rFonts w:eastAsia="Arial"/>
          <w:color w:val="000000"/>
        </w:rPr>
        <w:t>так же</w:t>
      </w:r>
      <w:proofErr w:type="gramEnd"/>
      <w:r>
        <w:rPr>
          <w:rFonts w:eastAsia="Arial"/>
          <w:color w:val="000000"/>
        </w:rPr>
        <w:t xml:space="preserve"> следующие сокращения:</w:t>
      </w:r>
    </w:p>
    <w:tbl>
      <w:tblPr>
        <w:tblW w:w="96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4"/>
        <w:gridCol w:w="7923"/>
      </w:tblGrid>
      <w:tr w:rsidR="007663B9"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spacing w:line="360" w:lineRule="auto"/>
              <w:jc w:val="both"/>
            </w:pPr>
            <w:r>
              <w:t>ДП СМК</w:t>
            </w:r>
          </w:p>
        </w:tc>
        <w:tc>
          <w:tcPr>
            <w:tcW w:w="7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spacing w:line="360" w:lineRule="auto"/>
              <w:jc w:val="both"/>
            </w:pPr>
            <w:r>
              <w:t>Документированная процедура системы менеджмента качества</w:t>
            </w:r>
          </w:p>
        </w:tc>
      </w:tr>
      <w:tr w:rsidR="007663B9"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spacing w:line="360" w:lineRule="auto"/>
              <w:jc w:val="both"/>
            </w:pPr>
            <w:r>
              <w:t>Общество</w:t>
            </w:r>
          </w:p>
        </w:tc>
        <w:tc>
          <w:tcPr>
            <w:tcW w:w="7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3D25F3">
            <w:pPr>
              <w:pStyle w:val="TableContents"/>
              <w:spacing w:line="360" w:lineRule="auto"/>
              <w:jc w:val="both"/>
            </w:pPr>
            <w:r>
              <w:t>КДЛ______________</w:t>
            </w:r>
            <w:bookmarkStart w:id="0" w:name="_GoBack"/>
            <w:bookmarkEnd w:id="0"/>
          </w:p>
        </w:tc>
      </w:tr>
      <w:tr w:rsidR="007663B9"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spacing w:line="360" w:lineRule="auto"/>
              <w:jc w:val="both"/>
            </w:pPr>
            <w:r>
              <w:t>СОП</w:t>
            </w:r>
          </w:p>
        </w:tc>
        <w:tc>
          <w:tcPr>
            <w:tcW w:w="7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spacing w:line="360" w:lineRule="auto"/>
              <w:jc w:val="both"/>
            </w:pPr>
            <w:r>
              <w:t>Стандартная операционная процедура</w:t>
            </w:r>
          </w:p>
        </w:tc>
      </w:tr>
      <w:tr w:rsidR="007663B9"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spacing w:line="360" w:lineRule="auto"/>
              <w:jc w:val="both"/>
            </w:pPr>
            <w:r>
              <w:t>РК СМК</w:t>
            </w:r>
          </w:p>
        </w:tc>
        <w:tc>
          <w:tcPr>
            <w:tcW w:w="7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spacing w:line="360" w:lineRule="auto"/>
              <w:jc w:val="both"/>
            </w:pPr>
            <w:r>
              <w:t>Руководство по качеству системы менеджмента качества</w:t>
            </w:r>
          </w:p>
        </w:tc>
      </w:tr>
      <w:tr w:rsidR="007663B9"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spacing w:line="360" w:lineRule="auto"/>
              <w:jc w:val="both"/>
            </w:pPr>
            <w:r>
              <w:t>СМК</w:t>
            </w:r>
          </w:p>
        </w:tc>
        <w:tc>
          <w:tcPr>
            <w:tcW w:w="7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Standard"/>
              <w:spacing w:line="360" w:lineRule="auto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Система менеджмента качества</w:t>
            </w:r>
          </w:p>
        </w:tc>
      </w:tr>
      <w:tr w:rsidR="007663B9">
        <w:tc>
          <w:tcPr>
            <w:tcW w:w="17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spacing w:line="360" w:lineRule="auto"/>
              <w:jc w:val="both"/>
            </w:pPr>
            <w:r>
              <w:lastRenderedPageBreak/>
              <w:t>Оператор</w:t>
            </w:r>
          </w:p>
        </w:tc>
        <w:tc>
          <w:tcPr>
            <w:tcW w:w="7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Standard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Квалифицированный сотрудник лаборатории, прошедший обучение и допущенный к работе на анализаторе.</w:t>
            </w:r>
          </w:p>
        </w:tc>
      </w:tr>
    </w:tbl>
    <w:p w:rsidR="007663B9" w:rsidRDefault="009F6E65">
      <w:pPr>
        <w:pStyle w:val="Standard"/>
        <w:numPr>
          <w:ilvl w:val="0"/>
          <w:numId w:val="28"/>
        </w:numPr>
        <w:spacing w:line="360" w:lineRule="auto"/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>Общие положения</w:t>
      </w:r>
    </w:p>
    <w:p w:rsidR="007663B9" w:rsidRDefault="009F6E65">
      <w:pPr>
        <w:pStyle w:val="Standard"/>
        <w:spacing w:line="360" w:lineRule="auto"/>
        <w:ind w:left="72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5.1 Цель процесса.</w:t>
      </w:r>
    </w:p>
    <w:p w:rsidR="007663B9" w:rsidRDefault="009F6E65">
      <w:pPr>
        <w:pStyle w:val="Standard"/>
        <w:spacing w:line="360" w:lineRule="auto"/>
        <w:jc w:val="both"/>
      </w:pPr>
      <w:r>
        <w:rPr>
          <w:rFonts w:eastAsia="Arial"/>
          <w:color w:val="000000"/>
        </w:rPr>
        <w:t xml:space="preserve">Целью данной СОП является установление порядка выполнения процедур по обслуживанию и работе на биохимическом анализаторе </w:t>
      </w:r>
      <w:r>
        <w:rPr>
          <w:rFonts w:eastAsia="Arial"/>
          <w:color w:val="000000"/>
          <w:lang w:val="en-US"/>
        </w:rPr>
        <w:t>Beckman</w:t>
      </w:r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  <w:lang w:val="en-US"/>
        </w:rPr>
        <w:t>Coulter</w:t>
      </w:r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  <w:lang w:val="en-US"/>
        </w:rPr>
        <w:t>AU</w:t>
      </w:r>
      <w:r>
        <w:rPr>
          <w:rFonts w:eastAsia="Arial"/>
          <w:color w:val="000000"/>
        </w:rPr>
        <w:t xml:space="preserve">680 (Список исследований, проводимых на </w:t>
      </w:r>
      <w:r>
        <w:rPr>
          <w:rFonts w:eastAsia="Arial"/>
          <w:color w:val="000000"/>
          <w:lang w:val="en-US"/>
        </w:rPr>
        <w:t>Beckman</w:t>
      </w:r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  <w:lang w:val="en-US"/>
        </w:rPr>
        <w:t>Coulter</w:t>
      </w:r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  <w:lang w:val="en-US"/>
        </w:rPr>
        <w:t>AU</w:t>
      </w:r>
      <w:r>
        <w:rPr>
          <w:rFonts w:eastAsia="Arial"/>
          <w:color w:val="000000"/>
        </w:rPr>
        <w:t>680 см. Приложение 2)</w:t>
      </w:r>
    </w:p>
    <w:p w:rsidR="007663B9" w:rsidRDefault="009F6E65">
      <w:pPr>
        <w:pStyle w:val="Standard"/>
        <w:spacing w:line="360" w:lineRule="auto"/>
        <w:ind w:left="705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5.2 Владелец процесса</w:t>
      </w:r>
    </w:p>
    <w:p w:rsidR="007663B9" w:rsidRDefault="009F6E65">
      <w:pPr>
        <w:pStyle w:val="Standard"/>
        <w:spacing w:line="360" w:lineRule="auto"/>
        <w:jc w:val="both"/>
      </w:pPr>
      <w:r>
        <w:rPr>
          <w:rFonts w:eastAsia="Arial"/>
          <w:color w:val="000000"/>
        </w:rPr>
        <w:t xml:space="preserve">Владельцем процесса по обслуживанию и работе на биохимическом </w:t>
      </w:r>
      <w:proofErr w:type="gramStart"/>
      <w:r>
        <w:rPr>
          <w:rFonts w:eastAsia="Arial"/>
          <w:color w:val="000000"/>
        </w:rPr>
        <w:t xml:space="preserve">анализаторе  </w:t>
      </w:r>
      <w:r>
        <w:rPr>
          <w:rFonts w:eastAsia="Arial"/>
          <w:color w:val="000000"/>
          <w:lang w:val="en-US"/>
        </w:rPr>
        <w:t>Beckman</w:t>
      </w:r>
      <w:proofErr w:type="gramEnd"/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  <w:lang w:val="en-US"/>
        </w:rPr>
        <w:t>Coulter</w:t>
      </w:r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  <w:lang w:val="en-US"/>
        </w:rPr>
        <w:t>AU</w:t>
      </w:r>
      <w:r w:rsidRPr="009F6E65">
        <w:rPr>
          <w:rFonts w:eastAsia="Arial"/>
          <w:color w:val="000000"/>
        </w:rPr>
        <w:t xml:space="preserve">680 </w:t>
      </w:r>
      <w:r>
        <w:rPr>
          <w:rFonts w:eastAsia="Arial"/>
          <w:color w:val="000000"/>
        </w:rPr>
        <w:t>является руководитель группы инструментальной диагностики, назначающий лиц, ответственных за обслуживание(см. Приложение 1).</w:t>
      </w:r>
    </w:p>
    <w:p w:rsidR="007663B9" w:rsidRDefault="007663B9">
      <w:pPr>
        <w:pStyle w:val="Standard"/>
        <w:spacing w:line="360" w:lineRule="auto"/>
        <w:jc w:val="both"/>
        <w:rPr>
          <w:rFonts w:eastAsia="Arial"/>
          <w:color w:val="000000"/>
        </w:rPr>
      </w:pPr>
    </w:p>
    <w:p w:rsidR="007663B9" w:rsidRDefault="009F6E65">
      <w:pPr>
        <w:pStyle w:val="Standard"/>
        <w:numPr>
          <w:ilvl w:val="0"/>
          <w:numId w:val="29"/>
        </w:numPr>
        <w:spacing w:line="360" w:lineRule="auto"/>
        <w:jc w:val="both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t>Инструкции.</w:t>
      </w:r>
    </w:p>
    <w:p w:rsidR="007663B9" w:rsidRDefault="009F6E65">
      <w:pPr>
        <w:pStyle w:val="Standard"/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6.1 Проверить, включена ли станция водоподготовки. Открыты ли краны подачи воды из водопровода в станцию и обратно.</w:t>
      </w:r>
    </w:p>
    <w:p w:rsidR="007663B9" w:rsidRDefault="009F6E65">
      <w:pPr>
        <w:pStyle w:val="Standard"/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6.2 Включить анализатор, нажатием сначала белой кнопки, затем зеленой (кнопки располагаются на передней панели анализатора).</w:t>
      </w:r>
    </w:p>
    <w:p w:rsidR="007663B9" w:rsidRDefault="009F6E65">
      <w:pPr>
        <w:pStyle w:val="Standard"/>
        <w:spacing w:line="360" w:lineRule="auto"/>
        <w:jc w:val="both"/>
      </w:pPr>
      <w:r>
        <w:rPr>
          <w:rFonts w:eastAsia="Arial"/>
          <w:color w:val="000000"/>
        </w:rPr>
        <w:t xml:space="preserve">6.3 Провести ежедневное обслуживание анализатора и отметиться в журнале обслуживания биохимического </w:t>
      </w:r>
      <w:proofErr w:type="gramStart"/>
      <w:r>
        <w:rPr>
          <w:rFonts w:eastAsia="Arial"/>
          <w:color w:val="000000"/>
        </w:rPr>
        <w:t xml:space="preserve">анализатора  </w:t>
      </w:r>
      <w:r>
        <w:rPr>
          <w:rFonts w:eastAsia="Arial"/>
          <w:color w:val="000000"/>
          <w:lang w:val="en-US"/>
        </w:rPr>
        <w:t>Beckman</w:t>
      </w:r>
      <w:proofErr w:type="gramEnd"/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  <w:lang w:val="en-US"/>
        </w:rPr>
        <w:t>Coulter</w:t>
      </w:r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  <w:lang w:val="en-US"/>
        </w:rPr>
        <w:t>AU</w:t>
      </w:r>
      <w:r w:rsidRPr="009F6E65">
        <w:rPr>
          <w:rFonts w:eastAsia="Arial"/>
          <w:color w:val="000000"/>
        </w:rPr>
        <w:t>680</w:t>
      </w:r>
    </w:p>
    <w:p w:rsidR="007663B9" w:rsidRDefault="009F6E65">
      <w:pPr>
        <w:pStyle w:val="Standard"/>
        <w:spacing w:line="360" w:lineRule="auto"/>
        <w:ind w:left="1159"/>
        <w:jc w:val="both"/>
      </w:pPr>
      <w:r w:rsidRPr="009F6E65">
        <w:rPr>
          <w:rFonts w:eastAsia="Arial"/>
          <w:color w:val="000000"/>
        </w:rPr>
        <w:t>6.</w:t>
      </w:r>
      <w:r>
        <w:rPr>
          <w:rFonts w:eastAsia="Arial"/>
          <w:color w:val="000000"/>
        </w:rPr>
        <w:t>3.1 Проверить шприцы и перистальтический насос на наличие протечек</w:t>
      </w:r>
    </w:p>
    <w:p w:rsidR="007663B9" w:rsidRDefault="009F6E65">
      <w:pPr>
        <w:pStyle w:val="Standard"/>
        <w:spacing w:line="360" w:lineRule="auto"/>
        <w:ind w:left="1159"/>
        <w:jc w:val="both"/>
      </w:pPr>
      <w:r>
        <w:rPr>
          <w:rFonts w:eastAsia="Arial"/>
          <w:color w:val="000000"/>
        </w:rPr>
        <w:t xml:space="preserve">6.3.2 Проверить наличие всех жидкостей на </w:t>
      </w:r>
      <w:proofErr w:type="gramStart"/>
      <w:r>
        <w:rPr>
          <w:rFonts w:eastAsia="Arial"/>
          <w:color w:val="000000"/>
        </w:rPr>
        <w:t>борту( Уровни</w:t>
      </w:r>
      <w:proofErr w:type="gramEnd"/>
      <w:r>
        <w:rPr>
          <w:rFonts w:eastAsia="Arial"/>
          <w:color w:val="000000"/>
        </w:rPr>
        <w:t xml:space="preserve"> жидкости в контейнерах для </w:t>
      </w:r>
      <w:proofErr w:type="spellStart"/>
      <w:r>
        <w:rPr>
          <w:rFonts w:eastAsia="Arial"/>
          <w:color w:val="000000"/>
        </w:rPr>
        <w:t>деионизированной</w:t>
      </w:r>
      <w:proofErr w:type="spellEnd"/>
      <w:r>
        <w:rPr>
          <w:rFonts w:eastAsia="Arial"/>
          <w:color w:val="000000"/>
        </w:rPr>
        <w:t xml:space="preserve"> воды, концентрированного </w:t>
      </w:r>
      <w:r>
        <w:rPr>
          <w:rFonts w:eastAsia="Arial"/>
          <w:color w:val="000000"/>
          <w:lang w:val="en-US"/>
        </w:rPr>
        <w:t>Wash</w:t>
      </w:r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  <w:lang w:val="en-US"/>
        </w:rPr>
        <w:t>Solution</w:t>
      </w:r>
      <w:r>
        <w:rPr>
          <w:rFonts w:eastAsia="Arial"/>
          <w:color w:val="000000"/>
        </w:rPr>
        <w:t>)</w:t>
      </w:r>
    </w:p>
    <w:p w:rsidR="007663B9" w:rsidRDefault="009F6E65">
      <w:pPr>
        <w:pStyle w:val="Standard"/>
        <w:numPr>
          <w:ilvl w:val="2"/>
          <w:numId w:val="9"/>
        </w:numPr>
        <w:spacing w:line="360" w:lineRule="auto"/>
        <w:ind w:left="1159" w:firstLine="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Проверить наличие разведенных детергентов в позициях:</w:t>
      </w:r>
    </w:p>
    <w:p w:rsidR="007663B9" w:rsidRDefault="009F6E65">
      <w:pPr>
        <w:pStyle w:val="Standard"/>
        <w:numPr>
          <w:ilvl w:val="2"/>
          <w:numId w:val="10"/>
        </w:numPr>
        <w:spacing w:line="360" w:lineRule="auto"/>
        <w:jc w:val="both"/>
      </w:pPr>
      <w:r>
        <w:rPr>
          <w:rFonts w:eastAsia="Arial"/>
          <w:color w:val="000000"/>
        </w:rPr>
        <w:t xml:space="preserve">Позиция №49 — 100% </w:t>
      </w:r>
      <w:r>
        <w:rPr>
          <w:rFonts w:eastAsia="Arial"/>
          <w:color w:val="000000"/>
          <w:lang w:val="en-US"/>
        </w:rPr>
        <w:t>Wash Solution</w:t>
      </w:r>
    </w:p>
    <w:p w:rsidR="007663B9" w:rsidRDefault="009F6E65">
      <w:pPr>
        <w:pStyle w:val="Standard"/>
        <w:numPr>
          <w:ilvl w:val="2"/>
          <w:numId w:val="10"/>
        </w:numPr>
        <w:spacing w:line="360" w:lineRule="auto"/>
        <w:jc w:val="both"/>
      </w:pPr>
      <w:r>
        <w:rPr>
          <w:rFonts w:eastAsia="Arial"/>
          <w:color w:val="000000"/>
        </w:rPr>
        <w:t xml:space="preserve">Позиция №50 — 20% </w:t>
      </w:r>
      <w:r>
        <w:rPr>
          <w:rFonts w:eastAsia="Arial"/>
          <w:color w:val="000000"/>
          <w:lang w:val="en-US"/>
        </w:rPr>
        <w:t>Wash Solution</w:t>
      </w:r>
    </w:p>
    <w:p w:rsidR="007663B9" w:rsidRDefault="009F6E65">
      <w:pPr>
        <w:pStyle w:val="Standard"/>
        <w:numPr>
          <w:ilvl w:val="2"/>
          <w:numId w:val="10"/>
        </w:numPr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Позиция №51 – пустой флакон</w:t>
      </w:r>
    </w:p>
    <w:p w:rsidR="007663B9" w:rsidRDefault="009F6E65">
      <w:pPr>
        <w:pStyle w:val="Standard"/>
        <w:numPr>
          <w:ilvl w:val="2"/>
          <w:numId w:val="10"/>
        </w:numPr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Позиция №61 — </w:t>
      </w:r>
      <w:proofErr w:type="spellStart"/>
      <w:r>
        <w:rPr>
          <w:rFonts w:eastAsia="Arial"/>
          <w:color w:val="000000"/>
        </w:rPr>
        <w:t>деионизированная</w:t>
      </w:r>
      <w:proofErr w:type="spellEnd"/>
      <w:r>
        <w:rPr>
          <w:rFonts w:eastAsia="Arial"/>
          <w:color w:val="000000"/>
        </w:rPr>
        <w:t xml:space="preserve"> вода для предварительного разведения проб</w:t>
      </w:r>
    </w:p>
    <w:p w:rsidR="007663B9" w:rsidRDefault="009F6E65">
      <w:pPr>
        <w:pStyle w:val="Standard"/>
        <w:numPr>
          <w:ilvl w:val="2"/>
          <w:numId w:val="10"/>
        </w:numPr>
        <w:spacing w:line="360" w:lineRule="auto"/>
        <w:jc w:val="both"/>
      </w:pPr>
      <w:r>
        <w:rPr>
          <w:rFonts w:eastAsia="Arial"/>
          <w:color w:val="000000"/>
        </w:rPr>
        <w:t xml:space="preserve">Позиция №62 — 100% </w:t>
      </w:r>
      <w:r>
        <w:rPr>
          <w:rFonts w:eastAsia="Arial"/>
          <w:color w:val="000000"/>
          <w:lang w:val="en-US"/>
        </w:rPr>
        <w:t>Wash Solution</w:t>
      </w:r>
    </w:p>
    <w:p w:rsidR="007663B9" w:rsidRDefault="009F6E65">
      <w:pPr>
        <w:pStyle w:val="Standard"/>
        <w:numPr>
          <w:ilvl w:val="2"/>
          <w:numId w:val="10"/>
        </w:numPr>
        <w:spacing w:line="360" w:lineRule="auto"/>
        <w:jc w:val="both"/>
      </w:pPr>
      <w:r>
        <w:rPr>
          <w:rFonts w:eastAsia="Arial"/>
          <w:color w:val="000000"/>
        </w:rPr>
        <w:t xml:space="preserve">Позиция №63 </w:t>
      </w:r>
      <w:r>
        <w:rPr>
          <w:rFonts w:eastAsia="Arial"/>
          <w:color w:val="000000"/>
          <w:lang w:val="en-US"/>
        </w:rPr>
        <w:t>-  20% Wash Solution</w:t>
      </w:r>
    </w:p>
    <w:p w:rsidR="007663B9" w:rsidRDefault="009F6E65">
      <w:pPr>
        <w:pStyle w:val="Standard"/>
        <w:numPr>
          <w:ilvl w:val="2"/>
          <w:numId w:val="10"/>
        </w:numPr>
        <w:spacing w:line="360" w:lineRule="auto"/>
        <w:jc w:val="both"/>
      </w:pPr>
      <w:r>
        <w:rPr>
          <w:rFonts w:eastAsia="Arial"/>
          <w:color w:val="000000"/>
        </w:rPr>
        <w:lastRenderedPageBreak/>
        <w:t xml:space="preserve">Позиция №64 — </w:t>
      </w:r>
      <w:r>
        <w:rPr>
          <w:rFonts w:eastAsia="Arial"/>
          <w:color w:val="000000"/>
          <w:lang w:val="en-US"/>
        </w:rPr>
        <w:t xml:space="preserve">2% Wash </w:t>
      </w:r>
      <w:proofErr w:type="spellStart"/>
      <w:r>
        <w:rPr>
          <w:rFonts w:eastAsia="Arial"/>
          <w:color w:val="000000"/>
          <w:lang w:val="en-US"/>
        </w:rPr>
        <w:t>Solutin</w:t>
      </w:r>
      <w:proofErr w:type="spellEnd"/>
    </w:p>
    <w:p w:rsidR="007663B9" w:rsidRDefault="009F6E65">
      <w:pPr>
        <w:pStyle w:val="Standard"/>
        <w:numPr>
          <w:ilvl w:val="2"/>
          <w:numId w:val="10"/>
        </w:numPr>
        <w:spacing w:line="360" w:lineRule="auto"/>
        <w:jc w:val="both"/>
      </w:pPr>
      <w:r>
        <w:rPr>
          <w:rFonts w:eastAsia="Arial"/>
          <w:color w:val="000000"/>
        </w:rPr>
        <w:t xml:space="preserve">Позиция №65 </w:t>
      </w:r>
      <w:r>
        <w:rPr>
          <w:rFonts w:eastAsia="Arial"/>
          <w:color w:val="000000"/>
          <w:lang w:val="en-US"/>
        </w:rPr>
        <w:t>- 40% Clean Solution</w:t>
      </w:r>
    </w:p>
    <w:p w:rsidR="007663B9" w:rsidRDefault="009F6E65">
      <w:pPr>
        <w:pStyle w:val="Standard"/>
        <w:spacing w:line="360" w:lineRule="auto"/>
        <w:ind w:left="1159"/>
        <w:jc w:val="both"/>
      </w:pPr>
      <w:r>
        <w:rPr>
          <w:rFonts w:eastAsia="Arial"/>
          <w:color w:val="000000"/>
        </w:rPr>
        <w:t xml:space="preserve">6.3.4 В </w:t>
      </w:r>
      <w:r>
        <w:rPr>
          <w:rFonts w:eastAsia="Arial"/>
          <w:color w:val="000000"/>
          <w:lang w:val="en-US"/>
        </w:rPr>
        <w:t>STAT</w:t>
      </w:r>
      <w:r w:rsidRPr="009F6E65">
        <w:rPr>
          <w:rFonts w:eastAsia="Arial"/>
          <w:color w:val="000000"/>
        </w:rPr>
        <w:t>-</w:t>
      </w:r>
      <w:r>
        <w:rPr>
          <w:rFonts w:eastAsia="Arial"/>
          <w:color w:val="000000"/>
        </w:rPr>
        <w:t xml:space="preserve">ротор в позицию </w:t>
      </w:r>
      <w:r>
        <w:rPr>
          <w:rFonts w:eastAsia="Arial"/>
          <w:i/>
          <w:iCs/>
          <w:color w:val="000000"/>
          <w:lang w:val="en-US"/>
        </w:rPr>
        <w:t>Cleaning</w:t>
      </w:r>
      <w:r w:rsidRPr="009F6E65">
        <w:rPr>
          <w:rFonts w:eastAsia="Arial"/>
          <w:color w:val="000000"/>
        </w:rPr>
        <w:t xml:space="preserve">, </w:t>
      </w:r>
      <w:r>
        <w:rPr>
          <w:rFonts w:eastAsia="Arial"/>
          <w:color w:val="000000"/>
        </w:rPr>
        <w:t xml:space="preserve">установить свежий 100% </w:t>
      </w:r>
      <w:r>
        <w:rPr>
          <w:rFonts w:eastAsia="Arial"/>
          <w:color w:val="000000"/>
          <w:lang w:val="en-US"/>
        </w:rPr>
        <w:t>Clean</w:t>
      </w:r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  <w:lang w:val="en-US"/>
        </w:rPr>
        <w:t>Solution</w:t>
      </w:r>
    </w:p>
    <w:p w:rsidR="007663B9" w:rsidRDefault="009F6E65">
      <w:pPr>
        <w:pStyle w:val="Standard"/>
        <w:spacing w:line="360" w:lineRule="auto"/>
        <w:ind w:left="1159"/>
        <w:jc w:val="both"/>
      </w:pPr>
      <w:r>
        <w:rPr>
          <w:rFonts w:eastAsia="Arial"/>
          <w:color w:val="000000"/>
        </w:rPr>
        <w:t>6.3.5 Обновить дату работы –</w:t>
      </w:r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  <w:lang w:val="en-US"/>
        </w:rPr>
        <w:t>Data</w:t>
      </w:r>
      <w:r w:rsidRPr="009F6E65">
        <w:rPr>
          <w:rFonts w:eastAsia="Arial"/>
          <w:color w:val="000000"/>
        </w:rPr>
        <w:t xml:space="preserve"> </w:t>
      </w:r>
      <w:proofErr w:type="gramStart"/>
      <w:r>
        <w:rPr>
          <w:rFonts w:eastAsia="Arial"/>
          <w:color w:val="000000"/>
          <w:lang w:val="en-US"/>
        </w:rPr>
        <w:t>index</w:t>
      </w:r>
      <w:r>
        <w:rPr>
          <w:rFonts w:eastAsia="Arial"/>
          <w:color w:val="000000"/>
        </w:rPr>
        <w:t>(</w:t>
      </w:r>
      <w:proofErr w:type="gramEnd"/>
      <w:r>
        <w:rPr>
          <w:rFonts w:eastAsia="Arial"/>
          <w:color w:val="000000"/>
        </w:rPr>
        <w:t xml:space="preserve">убедиться что точкой отмечена позиция </w:t>
      </w:r>
      <w:proofErr w:type="spellStart"/>
      <w:r>
        <w:rPr>
          <w:rFonts w:eastAsia="Arial"/>
          <w:color w:val="000000"/>
          <w:lang w:val="en-US"/>
        </w:rPr>
        <w:t>Curent</w:t>
      </w:r>
      <w:proofErr w:type="spellEnd"/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  <w:lang w:val="en-US"/>
        </w:rPr>
        <w:t>time</w:t>
      </w:r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и нажать ОК</w:t>
      </w:r>
      <w:r w:rsidRPr="009F6E65">
        <w:rPr>
          <w:rFonts w:eastAsia="Arial"/>
          <w:color w:val="000000"/>
        </w:rPr>
        <w:t>)</w:t>
      </w:r>
    </w:p>
    <w:p w:rsidR="007663B9" w:rsidRDefault="009F6E65">
      <w:pPr>
        <w:pStyle w:val="Standard"/>
        <w:spacing w:line="360" w:lineRule="auto"/>
        <w:jc w:val="both"/>
      </w:pPr>
      <w:r>
        <w:rPr>
          <w:rFonts w:eastAsia="Arial"/>
          <w:color w:val="000000"/>
        </w:rPr>
        <w:t xml:space="preserve">6.4 Один раз в неделю (по понедельникам) провести еженедельное </w:t>
      </w:r>
      <w:proofErr w:type="gramStart"/>
      <w:r>
        <w:rPr>
          <w:rFonts w:eastAsia="Arial"/>
          <w:color w:val="000000"/>
        </w:rPr>
        <w:t>обслуживание(</w:t>
      </w:r>
      <w:proofErr w:type="gramEnd"/>
      <w:r>
        <w:rPr>
          <w:rFonts w:eastAsia="Arial"/>
          <w:color w:val="000000"/>
        </w:rPr>
        <w:t xml:space="preserve">См. Журнал обслуживания биохимического анализатора  </w:t>
      </w:r>
      <w:r>
        <w:rPr>
          <w:rFonts w:eastAsia="Arial"/>
          <w:color w:val="000000"/>
          <w:lang w:val="en-US"/>
        </w:rPr>
        <w:t>Beckman</w:t>
      </w:r>
      <w:r w:rsidRPr="00F55D9F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  <w:lang w:val="en-US"/>
        </w:rPr>
        <w:t>Coulter</w:t>
      </w:r>
      <w:r w:rsidRPr="00F55D9F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  <w:lang w:val="en-US"/>
        </w:rPr>
        <w:t>AU</w:t>
      </w:r>
      <w:r w:rsidRPr="00F55D9F">
        <w:rPr>
          <w:rFonts w:eastAsia="Arial"/>
          <w:color w:val="000000"/>
        </w:rPr>
        <w:t>680</w:t>
      </w:r>
      <w:r>
        <w:rPr>
          <w:rFonts w:eastAsia="Arial"/>
          <w:color w:val="000000"/>
        </w:rPr>
        <w:t>).</w:t>
      </w:r>
    </w:p>
    <w:p w:rsidR="007663B9" w:rsidRDefault="009F6E65">
      <w:pPr>
        <w:pStyle w:val="Standard"/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6.5 Проверить уровни реагентов:</w:t>
      </w:r>
    </w:p>
    <w:p w:rsidR="007663B9" w:rsidRDefault="009F6E65">
      <w:pPr>
        <w:pStyle w:val="Standard"/>
        <w:spacing w:line="360" w:lineRule="auto"/>
        <w:ind w:left="1159"/>
        <w:jc w:val="both"/>
      </w:pPr>
      <w:r>
        <w:rPr>
          <w:rFonts w:eastAsia="Arial"/>
          <w:color w:val="000000"/>
        </w:rPr>
        <w:t xml:space="preserve">6.5.1 Находясь во вкладке </w:t>
      </w:r>
      <w:r>
        <w:rPr>
          <w:rFonts w:eastAsia="Arial"/>
          <w:i/>
          <w:iCs/>
          <w:color w:val="000000"/>
          <w:lang w:val="en-US"/>
        </w:rPr>
        <w:t>HOME</w:t>
      </w:r>
      <w:r w:rsidRPr="009F6E65">
        <w:rPr>
          <w:rFonts w:eastAsia="Arial"/>
          <w:color w:val="000000"/>
        </w:rPr>
        <w:t xml:space="preserve">, </w:t>
      </w:r>
      <w:r>
        <w:rPr>
          <w:rFonts w:eastAsia="Arial"/>
          <w:color w:val="000000"/>
        </w:rPr>
        <w:t xml:space="preserve">нажать кнопку </w:t>
      </w:r>
      <w:r>
        <w:rPr>
          <w:rFonts w:eastAsia="Arial"/>
          <w:i/>
          <w:iCs/>
          <w:color w:val="000000"/>
          <w:lang w:val="en-US"/>
        </w:rPr>
        <w:t>Reagent</w:t>
      </w:r>
      <w:r w:rsidRPr="009F6E65">
        <w:rPr>
          <w:rFonts w:eastAsia="Arial"/>
          <w:i/>
          <w:iCs/>
          <w:color w:val="000000"/>
        </w:rPr>
        <w:t xml:space="preserve"> </w:t>
      </w:r>
      <w:proofErr w:type="spellStart"/>
      <w:r>
        <w:rPr>
          <w:rFonts w:eastAsia="Arial"/>
          <w:i/>
          <w:iCs/>
          <w:color w:val="000000"/>
          <w:lang w:val="en-US"/>
        </w:rPr>
        <w:t>Menagement</w:t>
      </w:r>
      <w:proofErr w:type="spellEnd"/>
      <w:r w:rsidRPr="009F6E65">
        <w:rPr>
          <w:rFonts w:eastAsia="Arial"/>
          <w:color w:val="000000"/>
        </w:rPr>
        <w:t>.</w:t>
      </w:r>
    </w:p>
    <w:p w:rsidR="007663B9" w:rsidRDefault="009F6E65">
      <w:pPr>
        <w:pStyle w:val="Standard"/>
        <w:spacing w:line="360" w:lineRule="auto"/>
        <w:ind w:left="1159"/>
        <w:jc w:val="both"/>
      </w:pPr>
      <w:r>
        <w:rPr>
          <w:rFonts w:eastAsia="Arial"/>
          <w:color w:val="000000"/>
        </w:rPr>
        <w:t xml:space="preserve">6.5.2 В открывшемся окне нажать кнопку </w:t>
      </w:r>
      <w:r>
        <w:rPr>
          <w:rFonts w:eastAsia="Arial"/>
          <w:i/>
          <w:iCs/>
          <w:color w:val="000000"/>
          <w:lang w:val="en-US"/>
        </w:rPr>
        <w:t>Reagent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Check</w:t>
      </w:r>
      <w:r w:rsidRPr="009F6E65">
        <w:rPr>
          <w:rFonts w:eastAsia="Arial"/>
          <w:color w:val="000000"/>
        </w:rPr>
        <w:t xml:space="preserve">, </w:t>
      </w:r>
      <w:r>
        <w:rPr>
          <w:rFonts w:eastAsia="Arial"/>
          <w:color w:val="000000"/>
        </w:rPr>
        <w:t xml:space="preserve">выбрать позицию </w:t>
      </w:r>
      <w:r>
        <w:rPr>
          <w:rFonts w:eastAsia="Arial"/>
          <w:i/>
          <w:iCs/>
          <w:color w:val="000000"/>
          <w:lang w:val="en-US"/>
        </w:rPr>
        <w:t>Check</w:t>
      </w:r>
      <w:r w:rsidRPr="00F55D9F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all</w:t>
      </w:r>
      <w:r w:rsidRPr="00F55D9F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position</w:t>
      </w:r>
      <w:r w:rsidRPr="00F55D9F">
        <w:rPr>
          <w:rFonts w:eastAsia="Arial"/>
          <w:color w:val="000000"/>
        </w:rPr>
        <w:t xml:space="preserve">, </w:t>
      </w:r>
      <w:r>
        <w:rPr>
          <w:rFonts w:eastAsia="Arial"/>
          <w:color w:val="000000"/>
        </w:rPr>
        <w:t xml:space="preserve">подтвердить выбор нажатием кнопки </w:t>
      </w:r>
      <w:r>
        <w:rPr>
          <w:rFonts w:eastAsia="Arial"/>
          <w:i/>
          <w:iCs/>
          <w:color w:val="000000"/>
          <w:lang w:val="en-US"/>
        </w:rPr>
        <w:t>OK</w:t>
      </w:r>
      <w:r w:rsidRPr="00F55D9F">
        <w:rPr>
          <w:rFonts w:eastAsia="Arial"/>
          <w:color w:val="000000"/>
        </w:rPr>
        <w:t>.</w:t>
      </w:r>
    </w:p>
    <w:p w:rsidR="007663B9" w:rsidRDefault="009F6E65">
      <w:pPr>
        <w:pStyle w:val="Standard"/>
        <w:spacing w:line="360" w:lineRule="auto"/>
        <w:ind w:left="1159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Так же в этом окне имеются следующие позиции:</w:t>
      </w:r>
    </w:p>
    <w:p w:rsidR="007663B9" w:rsidRDefault="009F6E65">
      <w:pPr>
        <w:pStyle w:val="Standard"/>
        <w:numPr>
          <w:ilvl w:val="0"/>
          <w:numId w:val="30"/>
        </w:numPr>
        <w:spacing w:line="360" w:lineRule="auto"/>
        <w:jc w:val="both"/>
      </w:pPr>
      <w:r>
        <w:rPr>
          <w:rFonts w:eastAsia="Arial"/>
          <w:i/>
          <w:iCs/>
          <w:color w:val="000000"/>
          <w:lang w:val="en-US"/>
        </w:rPr>
        <w:t>Check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all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position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color w:val="000000"/>
        </w:rPr>
        <w:t>- проверить все позиции</w:t>
      </w:r>
    </w:p>
    <w:p w:rsidR="007663B9" w:rsidRDefault="009F6E65">
      <w:pPr>
        <w:pStyle w:val="Standard"/>
        <w:numPr>
          <w:ilvl w:val="0"/>
          <w:numId w:val="11"/>
        </w:numPr>
        <w:spacing w:line="360" w:lineRule="auto"/>
        <w:jc w:val="both"/>
      </w:pPr>
      <w:r>
        <w:rPr>
          <w:rFonts w:eastAsia="Arial"/>
          <w:i/>
          <w:iCs/>
          <w:color w:val="000000"/>
          <w:lang w:val="en-US"/>
        </w:rPr>
        <w:t>Check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specified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position</w:t>
      </w:r>
      <w:r>
        <w:rPr>
          <w:rFonts w:eastAsia="Arial"/>
        </w:rPr>
        <w:t xml:space="preserve"> - проверить выбранные </w:t>
      </w:r>
      <w:proofErr w:type="gramStart"/>
      <w:r>
        <w:rPr>
          <w:rFonts w:eastAsia="Arial"/>
        </w:rPr>
        <w:t>позиции( в</w:t>
      </w:r>
      <w:proofErr w:type="gramEnd"/>
      <w:r>
        <w:rPr>
          <w:rFonts w:eastAsia="Arial"/>
        </w:rPr>
        <w:t xml:space="preserve"> открывшемся окне указать позиции R1 и R2.</w:t>
      </w:r>
    </w:p>
    <w:p w:rsidR="007663B9" w:rsidRDefault="009F6E65">
      <w:pPr>
        <w:pStyle w:val="Standard"/>
        <w:numPr>
          <w:ilvl w:val="0"/>
          <w:numId w:val="11"/>
        </w:numPr>
        <w:spacing w:line="360" w:lineRule="auto"/>
        <w:jc w:val="both"/>
      </w:pPr>
      <w:r>
        <w:rPr>
          <w:rFonts w:eastAsia="Arial"/>
          <w:i/>
          <w:iCs/>
          <w:color w:val="000000"/>
          <w:lang w:val="en-US"/>
        </w:rPr>
        <w:t xml:space="preserve">Check changed </w:t>
      </w:r>
      <w:proofErr w:type="gramStart"/>
      <w:r>
        <w:rPr>
          <w:rFonts w:eastAsia="Arial"/>
          <w:i/>
          <w:iCs/>
          <w:color w:val="000000"/>
          <w:lang w:val="en-US"/>
        </w:rPr>
        <w:t>position(</w:t>
      </w:r>
      <w:proofErr w:type="gramEnd"/>
      <w:r>
        <w:rPr>
          <w:rFonts w:eastAsia="Arial"/>
          <w:i/>
          <w:iCs/>
          <w:color w:val="000000"/>
          <w:lang w:val="en-US"/>
        </w:rPr>
        <w:t xml:space="preserve">with ID) </w:t>
      </w:r>
      <w:r>
        <w:rPr>
          <w:rFonts w:eastAsia="Arial"/>
        </w:rPr>
        <w:t>- проверить изменившиеся позиции</w:t>
      </w:r>
    </w:p>
    <w:p w:rsidR="007663B9" w:rsidRDefault="009F6E65">
      <w:pPr>
        <w:pStyle w:val="Standard"/>
        <w:numPr>
          <w:ilvl w:val="0"/>
          <w:numId w:val="11"/>
        </w:numPr>
        <w:spacing w:line="360" w:lineRule="auto"/>
        <w:jc w:val="both"/>
      </w:pPr>
      <w:r>
        <w:rPr>
          <w:rFonts w:eastAsia="Arial"/>
          <w:i/>
          <w:iCs/>
          <w:color w:val="000000"/>
          <w:lang w:val="en-US"/>
        </w:rPr>
        <w:t>Reset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only</w:t>
      </w:r>
      <w:r>
        <w:rPr>
          <w:rFonts w:eastAsia="Arial"/>
        </w:rPr>
        <w:t xml:space="preserve"> - необходимо при смене настроек без изменения уровня реагентов</w:t>
      </w:r>
    </w:p>
    <w:p w:rsidR="007663B9" w:rsidRDefault="009F6E65">
      <w:pPr>
        <w:pStyle w:val="Standard"/>
        <w:spacing w:line="360" w:lineRule="auto"/>
        <w:ind w:left="1173"/>
        <w:jc w:val="both"/>
      </w:pPr>
      <w:r>
        <w:rPr>
          <w:rFonts w:eastAsia="Arial"/>
          <w:color w:val="000000"/>
        </w:rPr>
        <w:t xml:space="preserve">6.5.3 Проверить количество оставшихся тестов во вкладке </w:t>
      </w:r>
      <w:r>
        <w:rPr>
          <w:rFonts w:eastAsia="Arial"/>
          <w:i/>
          <w:iCs/>
          <w:color w:val="000000"/>
          <w:lang w:val="en-US"/>
        </w:rPr>
        <w:t>Main</w:t>
      </w:r>
      <w:r w:rsidRPr="009F6E65">
        <w:rPr>
          <w:rFonts w:eastAsia="Arial"/>
          <w:color w:val="000000"/>
        </w:rPr>
        <w:t xml:space="preserve">, </w:t>
      </w:r>
      <w:r>
        <w:rPr>
          <w:rFonts w:eastAsia="Arial"/>
          <w:color w:val="000000"/>
        </w:rPr>
        <w:t xml:space="preserve">более подробную информацию можно найти во вкладке </w:t>
      </w:r>
      <w:r>
        <w:rPr>
          <w:rFonts w:eastAsia="Arial"/>
          <w:i/>
          <w:iCs/>
          <w:color w:val="000000"/>
          <w:lang w:val="en-US"/>
        </w:rPr>
        <w:t>Details</w:t>
      </w:r>
      <w:r w:rsidRPr="009F6E65">
        <w:rPr>
          <w:rFonts w:eastAsia="Arial"/>
          <w:color w:val="000000"/>
        </w:rPr>
        <w:t>.</w:t>
      </w:r>
    </w:p>
    <w:p w:rsidR="007663B9" w:rsidRDefault="009F6E65">
      <w:pPr>
        <w:pStyle w:val="Standard"/>
        <w:numPr>
          <w:ilvl w:val="0"/>
          <w:numId w:val="31"/>
        </w:numPr>
        <w:spacing w:line="360" w:lineRule="auto"/>
        <w:jc w:val="both"/>
      </w:pPr>
      <w:r>
        <w:rPr>
          <w:rFonts w:eastAsia="Arial"/>
        </w:rPr>
        <w:t xml:space="preserve">Позиция флакона - </w:t>
      </w:r>
      <w:r>
        <w:rPr>
          <w:rFonts w:eastAsia="Arial"/>
          <w:i/>
          <w:iCs/>
          <w:color w:val="000000"/>
          <w:lang w:val="en-US"/>
        </w:rPr>
        <w:t>Pos</w:t>
      </w:r>
    </w:p>
    <w:p w:rsidR="007663B9" w:rsidRDefault="009F6E65">
      <w:pPr>
        <w:pStyle w:val="Standard"/>
        <w:numPr>
          <w:ilvl w:val="0"/>
          <w:numId w:val="12"/>
        </w:numPr>
        <w:spacing w:line="360" w:lineRule="auto"/>
        <w:jc w:val="both"/>
      </w:pPr>
      <w:r>
        <w:rPr>
          <w:rFonts w:eastAsia="Arial"/>
        </w:rPr>
        <w:t xml:space="preserve">Количество оставшихся тестов - </w:t>
      </w:r>
      <w:r>
        <w:rPr>
          <w:rFonts w:eastAsia="Arial"/>
          <w:i/>
          <w:iCs/>
          <w:color w:val="000000"/>
          <w:lang w:val="en-US"/>
        </w:rPr>
        <w:t>Volume</w:t>
      </w:r>
    </w:p>
    <w:p w:rsidR="007663B9" w:rsidRDefault="009F6E65">
      <w:pPr>
        <w:pStyle w:val="Standard"/>
        <w:numPr>
          <w:ilvl w:val="0"/>
          <w:numId w:val="12"/>
        </w:numPr>
        <w:spacing w:line="360" w:lineRule="auto"/>
        <w:jc w:val="both"/>
      </w:pPr>
      <w:r>
        <w:rPr>
          <w:rFonts w:eastAsia="Arial"/>
        </w:rPr>
        <w:t xml:space="preserve">Стабильность реагента на борту - </w:t>
      </w:r>
      <w:r>
        <w:rPr>
          <w:rFonts w:eastAsia="Arial"/>
          <w:i/>
          <w:iCs/>
          <w:color w:val="000000"/>
          <w:lang w:val="en-US"/>
        </w:rPr>
        <w:t>Onboard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Remaining</w:t>
      </w:r>
    </w:p>
    <w:p w:rsidR="007663B9" w:rsidRDefault="009F6E65">
      <w:pPr>
        <w:pStyle w:val="Standard"/>
        <w:numPr>
          <w:ilvl w:val="0"/>
          <w:numId w:val="12"/>
        </w:numPr>
        <w:spacing w:line="360" w:lineRule="auto"/>
        <w:jc w:val="both"/>
      </w:pPr>
      <w:r>
        <w:rPr>
          <w:rFonts w:eastAsia="Arial"/>
        </w:rPr>
        <w:t xml:space="preserve">Стабильность реагент бланка - </w:t>
      </w:r>
      <w:r>
        <w:rPr>
          <w:rFonts w:eastAsia="Arial"/>
          <w:i/>
          <w:iCs/>
          <w:color w:val="000000"/>
          <w:lang w:val="en-US"/>
        </w:rPr>
        <w:t>RB Stability Remaining</w:t>
      </w:r>
    </w:p>
    <w:p w:rsidR="007663B9" w:rsidRDefault="009F6E65">
      <w:pPr>
        <w:pStyle w:val="Standard"/>
        <w:numPr>
          <w:ilvl w:val="0"/>
          <w:numId w:val="12"/>
        </w:numPr>
        <w:spacing w:line="360" w:lineRule="auto"/>
        <w:jc w:val="both"/>
      </w:pPr>
      <w:r>
        <w:rPr>
          <w:rFonts w:eastAsia="Arial"/>
        </w:rPr>
        <w:t xml:space="preserve">Стабильность калибровки - </w:t>
      </w:r>
      <w:r>
        <w:rPr>
          <w:rFonts w:eastAsia="Arial"/>
          <w:i/>
          <w:iCs/>
          <w:color w:val="000000"/>
          <w:lang w:val="en-US"/>
        </w:rPr>
        <w:t>Cal Stability Remaining</w:t>
      </w:r>
    </w:p>
    <w:p w:rsidR="007663B9" w:rsidRDefault="009F6E65">
      <w:pPr>
        <w:pStyle w:val="Standard"/>
        <w:numPr>
          <w:ilvl w:val="0"/>
          <w:numId w:val="12"/>
        </w:numPr>
        <w:spacing w:line="360" w:lineRule="auto"/>
        <w:jc w:val="both"/>
      </w:pPr>
      <w:r>
        <w:rPr>
          <w:rFonts w:eastAsia="Arial"/>
        </w:rPr>
        <w:t xml:space="preserve">Номер лота - </w:t>
      </w:r>
      <w:r>
        <w:rPr>
          <w:rFonts w:eastAsia="Arial"/>
          <w:i/>
          <w:iCs/>
          <w:color w:val="000000"/>
          <w:lang w:val="en-US"/>
        </w:rPr>
        <w:t>Lot№</w:t>
      </w:r>
    </w:p>
    <w:p w:rsidR="007663B9" w:rsidRDefault="009F6E65">
      <w:pPr>
        <w:pStyle w:val="Standard"/>
        <w:numPr>
          <w:ilvl w:val="0"/>
          <w:numId w:val="12"/>
        </w:numPr>
        <w:spacing w:line="360" w:lineRule="auto"/>
        <w:jc w:val="both"/>
      </w:pPr>
      <w:r>
        <w:rPr>
          <w:rFonts w:eastAsia="Arial"/>
        </w:rPr>
        <w:t xml:space="preserve">Номер бутылки - </w:t>
      </w:r>
      <w:proofErr w:type="spellStart"/>
      <w:r>
        <w:rPr>
          <w:rFonts w:eastAsia="Arial"/>
          <w:i/>
          <w:iCs/>
          <w:color w:val="000000"/>
          <w:lang w:val="en-US"/>
        </w:rPr>
        <w:t>Bottele</w:t>
      </w:r>
      <w:proofErr w:type="spellEnd"/>
      <w:r>
        <w:rPr>
          <w:rFonts w:eastAsia="Arial"/>
          <w:i/>
          <w:iCs/>
          <w:color w:val="000000"/>
          <w:lang w:val="en-US"/>
        </w:rPr>
        <w:t xml:space="preserve"> №</w:t>
      </w:r>
    </w:p>
    <w:p w:rsidR="007663B9" w:rsidRDefault="009F6E65">
      <w:pPr>
        <w:pStyle w:val="Standard"/>
        <w:numPr>
          <w:ilvl w:val="0"/>
          <w:numId w:val="12"/>
        </w:numPr>
        <w:spacing w:line="360" w:lineRule="auto"/>
        <w:jc w:val="both"/>
      </w:pPr>
      <w:r>
        <w:rPr>
          <w:rFonts w:eastAsia="Arial"/>
        </w:rPr>
        <w:t xml:space="preserve">Номер пары реагентов - </w:t>
      </w:r>
      <w:r>
        <w:rPr>
          <w:rFonts w:eastAsia="Arial"/>
          <w:i/>
          <w:iCs/>
          <w:color w:val="000000"/>
          <w:lang w:val="en-US"/>
        </w:rPr>
        <w:t>Seq</w:t>
      </w:r>
    </w:p>
    <w:p w:rsidR="007663B9" w:rsidRDefault="009F6E65">
      <w:pPr>
        <w:pStyle w:val="Standard"/>
        <w:numPr>
          <w:ilvl w:val="0"/>
          <w:numId w:val="12"/>
        </w:numPr>
        <w:spacing w:line="360" w:lineRule="auto"/>
        <w:jc w:val="both"/>
      </w:pPr>
      <w:r>
        <w:rPr>
          <w:rFonts w:eastAsia="Arial"/>
        </w:rPr>
        <w:t xml:space="preserve">Срок годности - </w:t>
      </w:r>
      <w:r>
        <w:rPr>
          <w:rFonts w:eastAsia="Arial"/>
          <w:i/>
          <w:iCs/>
          <w:color w:val="000000"/>
          <w:lang w:val="en-US"/>
        </w:rPr>
        <w:t>Expiration</w:t>
      </w:r>
    </w:p>
    <w:p w:rsidR="007663B9" w:rsidRDefault="009F6E65">
      <w:pPr>
        <w:pStyle w:val="Standard"/>
        <w:spacing w:line="360" w:lineRule="auto"/>
        <w:ind w:left="117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6.5.4 При необходимости доставить дополнительные пары флаконов в </w:t>
      </w:r>
      <w:proofErr w:type="spellStart"/>
      <w:r>
        <w:rPr>
          <w:rFonts w:eastAsia="Arial"/>
          <w:color w:val="000000"/>
        </w:rPr>
        <w:t>реагентные</w:t>
      </w:r>
      <w:proofErr w:type="spellEnd"/>
      <w:r>
        <w:rPr>
          <w:rFonts w:eastAsia="Arial"/>
          <w:color w:val="000000"/>
        </w:rPr>
        <w:t xml:space="preserve"> роторы и заново провести проверку реагентов.</w:t>
      </w:r>
    </w:p>
    <w:p w:rsidR="007663B9" w:rsidRDefault="009F6E65">
      <w:pPr>
        <w:pStyle w:val="Standard"/>
        <w:numPr>
          <w:ilvl w:val="1"/>
          <w:numId w:val="13"/>
        </w:numPr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lastRenderedPageBreak/>
        <w:t>Проведение калибровки и контроля качества необходимых тестов.</w:t>
      </w:r>
    </w:p>
    <w:p w:rsidR="007663B9" w:rsidRDefault="009F6E65">
      <w:pPr>
        <w:pStyle w:val="Standard"/>
        <w:spacing w:line="360" w:lineRule="auto"/>
        <w:ind w:left="1186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6.6.1 Заказ калибровки:</w:t>
      </w:r>
    </w:p>
    <w:p w:rsidR="007663B9" w:rsidRPr="009F6E65" w:rsidRDefault="009F6E65">
      <w:pPr>
        <w:pStyle w:val="Standard"/>
        <w:numPr>
          <w:ilvl w:val="0"/>
          <w:numId w:val="32"/>
        </w:numPr>
        <w:spacing w:line="360" w:lineRule="auto"/>
        <w:jc w:val="both"/>
        <w:rPr>
          <w:lang w:val="en-US"/>
        </w:rPr>
      </w:pPr>
      <w:r>
        <w:rPr>
          <w:rFonts w:eastAsia="Arial"/>
          <w:color w:val="000000"/>
        </w:rPr>
        <w:t>Из</w:t>
      </w:r>
      <w:r w:rsidRPr="009F6E65">
        <w:rPr>
          <w:rFonts w:eastAsia="Arial"/>
          <w:color w:val="000000"/>
          <w:lang w:val="en-US"/>
        </w:rPr>
        <w:t xml:space="preserve"> </w:t>
      </w:r>
      <w:r>
        <w:rPr>
          <w:rFonts w:eastAsia="Arial"/>
          <w:color w:val="000000"/>
        </w:rPr>
        <w:t>окна</w:t>
      </w:r>
      <w:r w:rsidRPr="009F6E65">
        <w:rPr>
          <w:rFonts w:eastAsia="Arial"/>
          <w:color w:val="000000"/>
          <w:lang w:val="en-US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 xml:space="preserve">HOME </w:t>
      </w:r>
      <w:r>
        <w:rPr>
          <w:rFonts w:eastAsia="Arial"/>
          <w:color w:val="000000"/>
        </w:rPr>
        <w:t>нажать</w:t>
      </w:r>
      <w:r w:rsidRPr="009F6E65">
        <w:rPr>
          <w:rFonts w:eastAsia="Arial"/>
          <w:color w:val="000000"/>
          <w:lang w:val="en-US"/>
        </w:rPr>
        <w:t xml:space="preserve"> </w:t>
      </w:r>
      <w:r>
        <w:rPr>
          <w:rFonts w:eastAsia="Arial"/>
          <w:color w:val="000000"/>
        </w:rPr>
        <w:t>кнопку</w:t>
      </w:r>
      <w:r w:rsidRPr="009F6E65">
        <w:rPr>
          <w:rFonts w:eastAsia="Arial"/>
          <w:color w:val="000000"/>
          <w:lang w:val="en-US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Rack Requisition sample</w:t>
      </w:r>
    </w:p>
    <w:p w:rsidR="007663B9" w:rsidRDefault="009F6E65">
      <w:pPr>
        <w:pStyle w:val="Standard"/>
        <w:numPr>
          <w:ilvl w:val="0"/>
          <w:numId w:val="14"/>
        </w:numPr>
        <w:spacing w:line="360" w:lineRule="auto"/>
        <w:jc w:val="both"/>
      </w:pPr>
      <w:r>
        <w:rPr>
          <w:rFonts w:eastAsia="Arial"/>
          <w:color w:val="000000"/>
        </w:rPr>
        <w:t xml:space="preserve">Перейти во вкладку </w:t>
      </w:r>
      <w:r>
        <w:rPr>
          <w:rFonts w:eastAsia="Arial"/>
          <w:i/>
          <w:iCs/>
          <w:color w:val="000000"/>
          <w:lang w:val="en-US"/>
        </w:rPr>
        <w:t>Calibration</w:t>
      </w:r>
    </w:p>
    <w:p w:rsidR="007663B9" w:rsidRDefault="009F6E65">
      <w:pPr>
        <w:pStyle w:val="Standard"/>
        <w:numPr>
          <w:ilvl w:val="0"/>
          <w:numId w:val="14"/>
        </w:numPr>
        <w:spacing w:line="360" w:lineRule="auto"/>
        <w:jc w:val="both"/>
      </w:pPr>
      <w:r>
        <w:rPr>
          <w:rFonts w:eastAsia="Arial"/>
          <w:color w:val="000000"/>
        </w:rPr>
        <w:t xml:space="preserve">Нажать кнопку </w:t>
      </w:r>
      <w:r>
        <w:rPr>
          <w:rFonts w:eastAsia="Arial"/>
          <w:i/>
          <w:iCs/>
          <w:color w:val="000000"/>
          <w:lang w:val="en-US"/>
        </w:rPr>
        <w:t>Start Entry</w:t>
      </w:r>
    </w:p>
    <w:p w:rsidR="007663B9" w:rsidRDefault="009F6E65">
      <w:pPr>
        <w:pStyle w:val="Standard"/>
        <w:numPr>
          <w:ilvl w:val="0"/>
          <w:numId w:val="14"/>
        </w:numPr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Выбрать тесты, которые необходимо </w:t>
      </w:r>
      <w:proofErr w:type="gramStart"/>
      <w:r>
        <w:rPr>
          <w:rFonts w:eastAsia="Arial"/>
          <w:color w:val="000000"/>
        </w:rPr>
        <w:t>откалибровать(</w:t>
      </w:r>
      <w:proofErr w:type="gramEnd"/>
      <w:r>
        <w:rPr>
          <w:rFonts w:eastAsia="Arial"/>
          <w:color w:val="000000"/>
        </w:rPr>
        <w:t>желтый и синий квадрат) и выбрать тесты, которым необходимо провести только реагент бланк(синий квадрат)</w:t>
      </w:r>
    </w:p>
    <w:p w:rsidR="007663B9" w:rsidRDefault="009F6E65">
      <w:pPr>
        <w:pStyle w:val="Standard"/>
        <w:numPr>
          <w:ilvl w:val="0"/>
          <w:numId w:val="14"/>
        </w:numPr>
        <w:spacing w:line="360" w:lineRule="auto"/>
        <w:jc w:val="both"/>
      </w:pPr>
      <w:r>
        <w:rPr>
          <w:rFonts w:eastAsia="Arial"/>
          <w:color w:val="000000"/>
        </w:rPr>
        <w:t xml:space="preserve">Подтвердить выбор нажатием кнопки </w:t>
      </w:r>
      <w:r>
        <w:rPr>
          <w:rFonts w:eastAsia="Arial"/>
          <w:i/>
          <w:iCs/>
          <w:color w:val="000000"/>
          <w:lang w:val="en-US"/>
        </w:rPr>
        <w:t>Entry</w:t>
      </w:r>
    </w:p>
    <w:p w:rsidR="007663B9" w:rsidRDefault="009F6E65">
      <w:pPr>
        <w:pStyle w:val="Standard"/>
        <w:spacing w:line="360" w:lineRule="auto"/>
        <w:ind w:left="1186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6.6.2 Заказ контроля качества:</w:t>
      </w:r>
    </w:p>
    <w:p w:rsidR="007663B9" w:rsidRPr="009F6E65" w:rsidRDefault="009F6E65">
      <w:pPr>
        <w:pStyle w:val="Standard"/>
        <w:numPr>
          <w:ilvl w:val="0"/>
          <w:numId w:val="33"/>
        </w:numPr>
        <w:spacing w:line="360" w:lineRule="auto"/>
        <w:jc w:val="both"/>
        <w:rPr>
          <w:lang w:val="en-US"/>
        </w:rPr>
      </w:pPr>
      <w:r>
        <w:rPr>
          <w:rFonts w:eastAsia="Arial"/>
          <w:color w:val="000000"/>
        </w:rPr>
        <w:t>Из</w:t>
      </w:r>
      <w:r w:rsidRPr="009F6E65">
        <w:rPr>
          <w:rFonts w:eastAsia="Arial"/>
          <w:color w:val="000000"/>
          <w:lang w:val="en-US"/>
        </w:rPr>
        <w:t xml:space="preserve"> </w:t>
      </w:r>
      <w:r>
        <w:rPr>
          <w:rFonts w:eastAsia="Arial"/>
          <w:color w:val="000000"/>
        </w:rPr>
        <w:t>окна</w:t>
      </w:r>
      <w:r w:rsidRPr="009F6E65">
        <w:rPr>
          <w:rFonts w:eastAsia="Arial"/>
          <w:color w:val="000000"/>
          <w:lang w:val="en-US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HOME</w:t>
      </w:r>
      <w:r>
        <w:rPr>
          <w:rFonts w:eastAsia="Arial"/>
          <w:color w:val="000000"/>
          <w:lang w:val="en-US"/>
        </w:rPr>
        <w:t xml:space="preserve"> </w:t>
      </w:r>
      <w:r>
        <w:rPr>
          <w:rFonts w:eastAsia="Arial"/>
          <w:color w:val="000000"/>
        </w:rPr>
        <w:t>нажать</w:t>
      </w:r>
      <w:r w:rsidRPr="009F6E65">
        <w:rPr>
          <w:rFonts w:eastAsia="Arial"/>
          <w:color w:val="000000"/>
          <w:lang w:val="en-US"/>
        </w:rPr>
        <w:t xml:space="preserve"> </w:t>
      </w:r>
      <w:r>
        <w:rPr>
          <w:rFonts w:eastAsia="Arial"/>
          <w:color w:val="000000"/>
        </w:rPr>
        <w:t>кнопку</w:t>
      </w:r>
      <w:r w:rsidRPr="009F6E65">
        <w:rPr>
          <w:rFonts w:eastAsia="Arial"/>
          <w:color w:val="000000"/>
          <w:lang w:val="en-US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Rack Requisition Sample</w:t>
      </w:r>
    </w:p>
    <w:p w:rsidR="007663B9" w:rsidRDefault="009F6E65">
      <w:pPr>
        <w:pStyle w:val="Standard"/>
        <w:numPr>
          <w:ilvl w:val="0"/>
          <w:numId w:val="15"/>
        </w:numPr>
        <w:spacing w:line="360" w:lineRule="auto"/>
        <w:jc w:val="both"/>
      </w:pPr>
      <w:r>
        <w:rPr>
          <w:rFonts w:eastAsia="Arial"/>
          <w:color w:val="000000"/>
        </w:rPr>
        <w:t xml:space="preserve">Перейти во вкладку </w:t>
      </w:r>
      <w:r>
        <w:rPr>
          <w:rFonts w:eastAsia="Arial"/>
          <w:i/>
          <w:iCs/>
          <w:color w:val="000000"/>
          <w:lang w:val="en-US"/>
        </w:rPr>
        <w:t>QC</w:t>
      </w:r>
    </w:p>
    <w:p w:rsidR="007663B9" w:rsidRDefault="009F6E65">
      <w:pPr>
        <w:pStyle w:val="Standard"/>
        <w:numPr>
          <w:ilvl w:val="0"/>
          <w:numId w:val="15"/>
        </w:numPr>
        <w:spacing w:line="360" w:lineRule="auto"/>
        <w:jc w:val="both"/>
      </w:pPr>
      <w:r>
        <w:rPr>
          <w:rFonts w:eastAsia="Arial"/>
          <w:color w:val="000000"/>
        </w:rPr>
        <w:t xml:space="preserve">Нажать кнопку </w:t>
      </w:r>
      <w:r>
        <w:rPr>
          <w:rFonts w:eastAsia="Arial"/>
          <w:i/>
          <w:iCs/>
          <w:color w:val="000000"/>
          <w:lang w:val="en-US"/>
        </w:rPr>
        <w:t>Start Entry</w:t>
      </w:r>
    </w:p>
    <w:p w:rsidR="007663B9" w:rsidRDefault="009F6E65">
      <w:pPr>
        <w:pStyle w:val="Standard"/>
        <w:numPr>
          <w:ilvl w:val="0"/>
          <w:numId w:val="15"/>
        </w:numPr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Выбрать тесты, которым необходимо провести контроль </w:t>
      </w:r>
      <w:proofErr w:type="gramStart"/>
      <w:r>
        <w:rPr>
          <w:rFonts w:eastAsia="Arial"/>
          <w:color w:val="000000"/>
        </w:rPr>
        <w:t>качества(</w:t>
      </w:r>
      <w:proofErr w:type="gramEnd"/>
      <w:r>
        <w:rPr>
          <w:rFonts w:eastAsia="Arial"/>
          <w:color w:val="000000"/>
        </w:rPr>
        <w:t>тесты выделяются голубым фоном)</w:t>
      </w:r>
    </w:p>
    <w:p w:rsidR="007663B9" w:rsidRDefault="009F6E65">
      <w:pPr>
        <w:pStyle w:val="Standard"/>
        <w:numPr>
          <w:ilvl w:val="0"/>
          <w:numId w:val="15"/>
        </w:numPr>
        <w:spacing w:line="360" w:lineRule="auto"/>
        <w:jc w:val="both"/>
      </w:pPr>
      <w:r>
        <w:rPr>
          <w:rFonts w:eastAsia="Arial"/>
          <w:color w:val="000000"/>
        </w:rPr>
        <w:t>Подтвердить выбор нажатием кнопки</w:t>
      </w:r>
      <w:r>
        <w:rPr>
          <w:rFonts w:eastAsia="Arial"/>
          <w:i/>
          <w:iCs/>
          <w:color w:val="000000"/>
          <w:lang w:val="en-US"/>
        </w:rPr>
        <w:t xml:space="preserve"> Entry</w:t>
      </w:r>
    </w:p>
    <w:p w:rsidR="007663B9" w:rsidRDefault="009F6E65">
      <w:pPr>
        <w:pStyle w:val="Standard"/>
        <w:spacing w:line="360" w:lineRule="auto"/>
        <w:ind w:left="1186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6.6.3 Установить на ленту транспортера:</w:t>
      </w:r>
    </w:p>
    <w:p w:rsidR="007663B9" w:rsidRDefault="009F6E65">
      <w:pPr>
        <w:pStyle w:val="Standard"/>
        <w:spacing w:line="360" w:lineRule="auto"/>
        <w:ind w:left="1186"/>
        <w:jc w:val="both"/>
      </w:pPr>
      <w:r>
        <w:rPr>
          <w:rFonts w:eastAsia="Arial"/>
          <w:i/>
          <w:iCs/>
          <w:color w:val="000000"/>
        </w:rPr>
        <w:t xml:space="preserve">Синий штатив </w:t>
      </w:r>
      <w:r>
        <w:rPr>
          <w:rFonts w:eastAsia="Arial"/>
          <w:color w:val="000000"/>
        </w:rPr>
        <w:t>- бланк - вода в первой позиции</w:t>
      </w:r>
    </w:p>
    <w:p w:rsidR="007663B9" w:rsidRDefault="009F6E65">
      <w:pPr>
        <w:pStyle w:val="Standard"/>
        <w:spacing w:line="360" w:lineRule="auto"/>
        <w:ind w:left="1186"/>
        <w:jc w:val="both"/>
      </w:pPr>
      <w:r>
        <w:rPr>
          <w:rFonts w:eastAsia="Arial"/>
          <w:i/>
          <w:iCs/>
          <w:color w:val="000000"/>
        </w:rPr>
        <w:t>Желтый штатив</w:t>
      </w:r>
      <w:r>
        <w:rPr>
          <w:rFonts w:eastAsia="Arial"/>
          <w:color w:val="000000"/>
        </w:rPr>
        <w:t xml:space="preserve"> - калибраторы</w:t>
      </w:r>
    </w:p>
    <w:p w:rsidR="007663B9" w:rsidRDefault="009F6E65">
      <w:pPr>
        <w:pStyle w:val="Standard"/>
        <w:spacing w:line="360" w:lineRule="auto"/>
        <w:ind w:left="1186"/>
        <w:jc w:val="both"/>
      </w:pPr>
      <w:r>
        <w:rPr>
          <w:rFonts w:eastAsia="Arial"/>
          <w:i/>
          <w:iCs/>
          <w:color w:val="000000"/>
        </w:rPr>
        <w:t>Зеленый штатив</w:t>
      </w:r>
      <w:r>
        <w:rPr>
          <w:rFonts w:eastAsia="Arial"/>
          <w:color w:val="000000"/>
        </w:rPr>
        <w:t xml:space="preserve"> - контрольные сыворотки</w:t>
      </w:r>
    </w:p>
    <w:p w:rsidR="007663B9" w:rsidRDefault="009F6E65">
      <w:pPr>
        <w:pStyle w:val="Standard"/>
        <w:spacing w:line="360" w:lineRule="auto"/>
        <w:ind w:left="1186"/>
        <w:jc w:val="both"/>
      </w:pPr>
      <w:r>
        <w:rPr>
          <w:rFonts w:eastAsia="Arial"/>
          <w:color w:val="000000"/>
        </w:rPr>
        <w:t xml:space="preserve">6.6.4 Запустить анализатор нажатием кнопки серой стрелки вверху </w:t>
      </w:r>
      <w:proofErr w:type="gramStart"/>
      <w:r>
        <w:rPr>
          <w:rFonts w:eastAsia="Arial"/>
          <w:color w:val="000000"/>
        </w:rPr>
        <w:t>экрана(</w:t>
      </w:r>
      <w:proofErr w:type="gramEnd"/>
      <w:r>
        <w:rPr>
          <w:rFonts w:eastAsia="Arial"/>
          <w:color w:val="000000"/>
        </w:rPr>
        <w:t xml:space="preserve">или клавиша </w:t>
      </w:r>
      <w:r>
        <w:rPr>
          <w:rFonts w:eastAsia="Arial"/>
          <w:i/>
          <w:iCs/>
          <w:color w:val="000000"/>
          <w:lang w:val="en-US"/>
        </w:rPr>
        <w:t>Start</w:t>
      </w:r>
      <w:r>
        <w:rPr>
          <w:rFonts w:eastAsia="Arial"/>
          <w:color w:val="000000"/>
        </w:rPr>
        <w:t>)</w:t>
      </w:r>
    </w:p>
    <w:p w:rsidR="007663B9" w:rsidRDefault="009F6E65">
      <w:pPr>
        <w:pStyle w:val="Standard"/>
        <w:spacing w:line="360" w:lineRule="auto"/>
        <w:ind w:left="1186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6.6.5 Просмотреть результаты калибровки</w:t>
      </w:r>
    </w:p>
    <w:p w:rsidR="007663B9" w:rsidRDefault="009F6E65">
      <w:pPr>
        <w:pStyle w:val="Standard"/>
        <w:numPr>
          <w:ilvl w:val="0"/>
          <w:numId w:val="34"/>
        </w:numPr>
        <w:spacing w:line="360" w:lineRule="auto"/>
        <w:jc w:val="both"/>
      </w:pPr>
      <w:r>
        <w:rPr>
          <w:rFonts w:eastAsia="Arial"/>
          <w:color w:val="000000"/>
        </w:rPr>
        <w:t xml:space="preserve">Войти в окно калибровок </w:t>
      </w:r>
      <w:r>
        <w:rPr>
          <w:rFonts w:eastAsia="Arial"/>
          <w:i/>
          <w:iCs/>
          <w:color w:val="000000"/>
          <w:lang w:val="en-US"/>
        </w:rPr>
        <w:t>Menu</w:t>
      </w:r>
      <w:r w:rsidRPr="009F6E65">
        <w:rPr>
          <w:rFonts w:eastAsia="Arial"/>
          <w:i/>
          <w:iCs/>
          <w:color w:val="000000"/>
        </w:rPr>
        <w:t xml:space="preserve"> - </w:t>
      </w:r>
      <w:r>
        <w:rPr>
          <w:rFonts w:eastAsia="Arial"/>
          <w:i/>
          <w:iCs/>
          <w:color w:val="000000"/>
          <w:lang w:val="en-US"/>
        </w:rPr>
        <w:t>Calibration</w:t>
      </w:r>
      <w:r w:rsidRPr="009F6E65">
        <w:rPr>
          <w:rFonts w:eastAsia="Arial"/>
          <w:i/>
          <w:iCs/>
          <w:color w:val="000000"/>
        </w:rPr>
        <w:t xml:space="preserve"> - </w:t>
      </w:r>
      <w:r>
        <w:rPr>
          <w:rFonts w:eastAsia="Arial"/>
          <w:i/>
          <w:iCs/>
          <w:color w:val="000000"/>
          <w:lang w:val="en-US"/>
        </w:rPr>
        <w:t>Calibration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Monitor</w:t>
      </w:r>
      <w:r w:rsidRPr="009F6E65">
        <w:rPr>
          <w:rFonts w:eastAsia="Arial"/>
          <w:color w:val="000000"/>
        </w:rPr>
        <w:t xml:space="preserve">, </w:t>
      </w:r>
      <w:r>
        <w:rPr>
          <w:rFonts w:eastAsia="Arial"/>
          <w:color w:val="000000"/>
        </w:rPr>
        <w:t xml:space="preserve">окно откроется на вкладке </w:t>
      </w:r>
      <w:r>
        <w:rPr>
          <w:rFonts w:eastAsia="Arial"/>
          <w:i/>
          <w:iCs/>
          <w:color w:val="000000"/>
          <w:lang w:val="en-US"/>
        </w:rPr>
        <w:t>Status</w:t>
      </w:r>
    </w:p>
    <w:p w:rsidR="007663B9" w:rsidRDefault="009F6E65">
      <w:pPr>
        <w:pStyle w:val="Standard"/>
        <w:numPr>
          <w:ilvl w:val="0"/>
          <w:numId w:val="16"/>
        </w:numPr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Выбрать необходимый тест для просмотра результатов калибровки реагентов</w:t>
      </w:r>
    </w:p>
    <w:p w:rsidR="007663B9" w:rsidRDefault="009F6E65">
      <w:pPr>
        <w:pStyle w:val="Standard"/>
        <w:spacing w:line="360" w:lineRule="auto"/>
        <w:ind w:left="1186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6.6.6 Просмотр результатов контроля </w:t>
      </w:r>
      <w:proofErr w:type="gramStart"/>
      <w:r>
        <w:rPr>
          <w:rFonts w:eastAsia="Arial"/>
          <w:color w:val="000000"/>
        </w:rPr>
        <w:t>качества(</w:t>
      </w:r>
      <w:proofErr w:type="gramEnd"/>
      <w:r>
        <w:rPr>
          <w:rFonts w:eastAsia="Arial"/>
          <w:color w:val="000000"/>
        </w:rPr>
        <w:t>за рабочий день)</w:t>
      </w:r>
    </w:p>
    <w:p w:rsidR="007663B9" w:rsidRDefault="009F6E65">
      <w:pPr>
        <w:pStyle w:val="Standard"/>
        <w:numPr>
          <w:ilvl w:val="0"/>
          <w:numId w:val="35"/>
        </w:numPr>
        <w:spacing w:line="360" w:lineRule="auto"/>
        <w:jc w:val="both"/>
      </w:pPr>
      <w:r>
        <w:rPr>
          <w:rFonts w:eastAsia="Arial"/>
          <w:color w:val="000000"/>
        </w:rPr>
        <w:t xml:space="preserve">Войти в окно просмотра контроля качества </w:t>
      </w:r>
      <w:r>
        <w:rPr>
          <w:rFonts w:eastAsia="Arial"/>
          <w:i/>
          <w:iCs/>
          <w:color w:val="000000"/>
          <w:lang w:val="en-US"/>
        </w:rPr>
        <w:t>Menu</w:t>
      </w:r>
      <w:r w:rsidRPr="009F6E65">
        <w:rPr>
          <w:rFonts w:eastAsia="Arial"/>
          <w:i/>
          <w:iCs/>
          <w:color w:val="000000"/>
        </w:rPr>
        <w:t xml:space="preserve"> - </w:t>
      </w:r>
      <w:r>
        <w:rPr>
          <w:rFonts w:eastAsia="Arial"/>
          <w:i/>
          <w:iCs/>
          <w:color w:val="000000"/>
          <w:lang w:val="en-US"/>
        </w:rPr>
        <w:t>QC</w:t>
      </w:r>
      <w:r w:rsidRPr="009F6E65">
        <w:rPr>
          <w:rFonts w:eastAsia="Arial"/>
          <w:i/>
          <w:iCs/>
          <w:color w:val="000000"/>
        </w:rPr>
        <w:t xml:space="preserve"> - </w:t>
      </w:r>
      <w:r>
        <w:rPr>
          <w:rFonts w:eastAsia="Arial"/>
          <w:i/>
          <w:iCs/>
          <w:color w:val="000000"/>
          <w:lang w:val="en-US"/>
        </w:rPr>
        <w:t>QC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Monitor</w:t>
      </w:r>
      <w:r w:rsidRPr="009F6E65">
        <w:rPr>
          <w:rFonts w:eastAsia="Arial"/>
          <w:color w:val="000000"/>
        </w:rPr>
        <w:t xml:space="preserve">, </w:t>
      </w:r>
      <w:r>
        <w:rPr>
          <w:rFonts w:eastAsia="Arial"/>
          <w:color w:val="000000"/>
        </w:rPr>
        <w:t xml:space="preserve">окно откроется на вкладке </w:t>
      </w:r>
      <w:r>
        <w:rPr>
          <w:rFonts w:eastAsia="Arial"/>
          <w:i/>
          <w:iCs/>
          <w:color w:val="000000"/>
          <w:lang w:val="en-US"/>
        </w:rPr>
        <w:t>Daily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Chart</w:t>
      </w:r>
      <w:r w:rsidRPr="009F6E65">
        <w:rPr>
          <w:rFonts w:eastAsia="Arial"/>
          <w:i/>
          <w:iCs/>
          <w:color w:val="000000"/>
        </w:rPr>
        <w:t xml:space="preserve">, </w:t>
      </w:r>
      <w:r>
        <w:rPr>
          <w:rFonts w:eastAsia="Arial"/>
          <w:i/>
          <w:iCs/>
          <w:color w:val="000000"/>
          <w:lang w:val="en-US"/>
        </w:rPr>
        <w:t>List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Monitor</w:t>
      </w:r>
    </w:p>
    <w:p w:rsidR="007663B9" w:rsidRDefault="009F6E65">
      <w:pPr>
        <w:pStyle w:val="Standard"/>
        <w:numPr>
          <w:ilvl w:val="0"/>
          <w:numId w:val="17"/>
        </w:numPr>
        <w:spacing w:line="360" w:lineRule="auto"/>
        <w:jc w:val="both"/>
      </w:pPr>
      <w:r>
        <w:rPr>
          <w:rFonts w:eastAsia="Arial"/>
          <w:color w:val="000000"/>
        </w:rPr>
        <w:lastRenderedPageBreak/>
        <w:t xml:space="preserve">Нажать кнопку </w:t>
      </w:r>
      <w:r>
        <w:rPr>
          <w:rFonts w:eastAsia="Arial"/>
          <w:i/>
          <w:iCs/>
          <w:color w:val="000000"/>
          <w:lang w:val="en-US"/>
        </w:rPr>
        <w:t>Select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All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Test</w:t>
      </w:r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для выбора всех тестов или выбрать тесты </w:t>
      </w:r>
      <w:proofErr w:type="gramStart"/>
      <w:r>
        <w:rPr>
          <w:rFonts w:eastAsia="Arial"/>
          <w:color w:val="000000"/>
        </w:rPr>
        <w:t>вручную(</w:t>
      </w:r>
      <w:proofErr w:type="gramEnd"/>
      <w:r>
        <w:rPr>
          <w:rFonts w:eastAsia="Arial"/>
          <w:color w:val="000000"/>
        </w:rPr>
        <w:t>выбранные окрасятся в синий цвет)</w:t>
      </w:r>
    </w:p>
    <w:p w:rsidR="007663B9" w:rsidRDefault="009F6E65">
      <w:pPr>
        <w:pStyle w:val="Standard"/>
        <w:numPr>
          <w:ilvl w:val="0"/>
          <w:numId w:val="17"/>
        </w:numPr>
        <w:spacing w:line="360" w:lineRule="auto"/>
        <w:jc w:val="both"/>
      </w:pPr>
      <w:r>
        <w:rPr>
          <w:rFonts w:eastAsia="Arial"/>
          <w:color w:val="000000"/>
        </w:rPr>
        <w:t xml:space="preserve">Перейти во вкладку </w:t>
      </w:r>
      <w:r>
        <w:rPr>
          <w:rFonts w:eastAsia="Arial"/>
          <w:i/>
          <w:iCs/>
          <w:color w:val="000000"/>
          <w:lang w:val="en-US"/>
        </w:rPr>
        <w:t>Chart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View</w:t>
      </w:r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для просмотра графика Леви-Дженнингса</w:t>
      </w:r>
    </w:p>
    <w:p w:rsidR="007663B9" w:rsidRDefault="009F6E65">
      <w:pPr>
        <w:pStyle w:val="Standard"/>
        <w:numPr>
          <w:ilvl w:val="0"/>
          <w:numId w:val="17"/>
        </w:numPr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Для перехода от теста к тесту использовать кнопки в виде «указывающих пальцев»</w:t>
      </w:r>
    </w:p>
    <w:p w:rsidR="007663B9" w:rsidRDefault="009F6E65">
      <w:pPr>
        <w:pStyle w:val="Standard"/>
        <w:numPr>
          <w:ilvl w:val="0"/>
          <w:numId w:val="17"/>
        </w:numPr>
        <w:spacing w:line="360" w:lineRule="auto"/>
        <w:jc w:val="both"/>
      </w:pPr>
      <w:r>
        <w:rPr>
          <w:rFonts w:eastAsia="Arial"/>
          <w:color w:val="000000"/>
        </w:rPr>
        <w:t xml:space="preserve">для завершения просмотра выйти в окно </w:t>
      </w:r>
      <w:r>
        <w:rPr>
          <w:rFonts w:eastAsia="Arial"/>
          <w:i/>
          <w:iCs/>
          <w:color w:val="000000"/>
          <w:lang w:val="en-US"/>
        </w:rPr>
        <w:t>HOME</w:t>
      </w:r>
    </w:p>
    <w:p w:rsidR="007663B9" w:rsidRDefault="009F6E65">
      <w:pPr>
        <w:pStyle w:val="Standard"/>
        <w:spacing w:line="360" w:lineRule="auto"/>
        <w:ind w:left="1186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6.6.7 Просмотр контрольной карты за период времени</w:t>
      </w:r>
    </w:p>
    <w:p w:rsidR="007663B9" w:rsidRDefault="009F6E65">
      <w:pPr>
        <w:pStyle w:val="Standard"/>
        <w:numPr>
          <w:ilvl w:val="0"/>
          <w:numId w:val="36"/>
        </w:numPr>
        <w:spacing w:line="360" w:lineRule="auto"/>
        <w:jc w:val="both"/>
      </w:pPr>
      <w:r>
        <w:rPr>
          <w:rFonts w:eastAsia="Arial"/>
          <w:color w:val="000000"/>
        </w:rPr>
        <w:t xml:space="preserve">Войти в окно просмотра контроля качества </w:t>
      </w:r>
      <w:r>
        <w:rPr>
          <w:rFonts w:eastAsia="Arial"/>
          <w:i/>
          <w:iCs/>
          <w:color w:val="000000"/>
          <w:lang w:val="en-US"/>
        </w:rPr>
        <w:t>Menu</w:t>
      </w:r>
      <w:r w:rsidRPr="009F6E65">
        <w:rPr>
          <w:rFonts w:eastAsia="Arial"/>
          <w:i/>
          <w:iCs/>
          <w:color w:val="000000"/>
        </w:rPr>
        <w:t xml:space="preserve"> - </w:t>
      </w:r>
      <w:r>
        <w:rPr>
          <w:rFonts w:eastAsia="Arial"/>
          <w:i/>
          <w:iCs/>
          <w:color w:val="000000"/>
          <w:lang w:val="en-US"/>
        </w:rPr>
        <w:t>QC</w:t>
      </w:r>
      <w:r w:rsidRPr="009F6E65">
        <w:rPr>
          <w:rFonts w:eastAsia="Arial"/>
          <w:i/>
          <w:iCs/>
          <w:color w:val="000000"/>
        </w:rPr>
        <w:t xml:space="preserve"> - </w:t>
      </w:r>
      <w:r>
        <w:rPr>
          <w:rFonts w:eastAsia="Arial"/>
          <w:i/>
          <w:iCs/>
          <w:color w:val="000000"/>
          <w:lang w:val="en-US"/>
        </w:rPr>
        <w:t>QC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Monitor</w:t>
      </w:r>
    </w:p>
    <w:p w:rsidR="007663B9" w:rsidRPr="009F6E65" w:rsidRDefault="009F6E65">
      <w:pPr>
        <w:pStyle w:val="Standard"/>
        <w:numPr>
          <w:ilvl w:val="0"/>
          <w:numId w:val="18"/>
        </w:numPr>
        <w:spacing w:line="360" w:lineRule="auto"/>
        <w:jc w:val="both"/>
        <w:rPr>
          <w:lang w:val="en-US"/>
        </w:rPr>
      </w:pPr>
      <w:r>
        <w:rPr>
          <w:rFonts w:eastAsia="Arial"/>
          <w:color w:val="000000"/>
        </w:rPr>
        <w:t>Нажать</w:t>
      </w:r>
      <w:r w:rsidRPr="009F6E65">
        <w:rPr>
          <w:rFonts w:eastAsia="Arial"/>
          <w:color w:val="000000"/>
          <w:lang w:val="en-US"/>
        </w:rPr>
        <w:t xml:space="preserve"> </w:t>
      </w:r>
      <w:r>
        <w:rPr>
          <w:rFonts w:eastAsia="Arial"/>
          <w:color w:val="000000"/>
        </w:rPr>
        <w:t>кнопку</w:t>
      </w:r>
      <w:r w:rsidRPr="009F6E65">
        <w:rPr>
          <w:rFonts w:eastAsia="Arial"/>
          <w:color w:val="000000"/>
          <w:lang w:val="en-US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Day to Day Chart</w:t>
      </w:r>
    </w:p>
    <w:p w:rsidR="007663B9" w:rsidRDefault="009F6E65">
      <w:pPr>
        <w:pStyle w:val="Standard"/>
        <w:numPr>
          <w:ilvl w:val="0"/>
          <w:numId w:val="18"/>
        </w:numPr>
        <w:spacing w:line="360" w:lineRule="auto"/>
        <w:jc w:val="both"/>
      </w:pPr>
      <w:r>
        <w:rPr>
          <w:rFonts w:eastAsia="Arial"/>
          <w:color w:val="000000"/>
        </w:rPr>
        <w:t xml:space="preserve">В ячейках </w:t>
      </w:r>
      <w:r>
        <w:rPr>
          <w:rFonts w:eastAsia="Arial"/>
          <w:i/>
          <w:iCs/>
          <w:color w:val="000000"/>
          <w:lang w:val="en-US"/>
        </w:rPr>
        <w:t>Index</w:t>
      </w:r>
      <w:r>
        <w:rPr>
          <w:rFonts w:eastAsia="Arial"/>
          <w:color w:val="000000"/>
        </w:rPr>
        <w:t xml:space="preserve"> выбрать интересующий период времени</w:t>
      </w:r>
    </w:p>
    <w:p w:rsidR="007663B9" w:rsidRDefault="009F6E65">
      <w:pPr>
        <w:pStyle w:val="Standard"/>
        <w:numPr>
          <w:ilvl w:val="0"/>
          <w:numId w:val="18"/>
        </w:numPr>
        <w:spacing w:line="360" w:lineRule="auto"/>
        <w:jc w:val="both"/>
      </w:pPr>
      <w:r>
        <w:rPr>
          <w:rFonts w:eastAsia="Arial"/>
          <w:color w:val="000000"/>
        </w:rPr>
        <w:t xml:space="preserve">Нажать кнопку </w:t>
      </w:r>
      <w:r>
        <w:rPr>
          <w:rFonts w:eastAsia="Arial"/>
          <w:i/>
          <w:iCs/>
          <w:color w:val="000000"/>
          <w:lang w:val="en-US"/>
        </w:rPr>
        <w:t>Select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all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Test</w:t>
      </w:r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для выбора всех тестов или выбрать конкретные тесты </w:t>
      </w:r>
      <w:proofErr w:type="gramStart"/>
      <w:r>
        <w:rPr>
          <w:rFonts w:eastAsia="Arial"/>
          <w:color w:val="000000"/>
        </w:rPr>
        <w:t>вручную(</w:t>
      </w:r>
      <w:proofErr w:type="gramEnd"/>
      <w:r>
        <w:rPr>
          <w:rFonts w:eastAsia="Arial"/>
          <w:color w:val="000000"/>
        </w:rPr>
        <w:t>выбранные окрасятся в синий цвет)</w:t>
      </w:r>
    </w:p>
    <w:p w:rsidR="007663B9" w:rsidRDefault="009F6E65">
      <w:pPr>
        <w:pStyle w:val="Standard"/>
        <w:numPr>
          <w:ilvl w:val="0"/>
          <w:numId w:val="18"/>
        </w:numPr>
        <w:spacing w:line="360" w:lineRule="auto"/>
        <w:jc w:val="both"/>
      </w:pPr>
      <w:r>
        <w:rPr>
          <w:rFonts w:eastAsia="Arial"/>
          <w:color w:val="000000"/>
        </w:rPr>
        <w:t xml:space="preserve">Перейти во вкладку </w:t>
      </w:r>
      <w:r>
        <w:rPr>
          <w:rFonts w:eastAsia="Arial"/>
          <w:i/>
          <w:iCs/>
          <w:color w:val="000000"/>
          <w:lang w:val="en-US"/>
        </w:rPr>
        <w:t>Chart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View</w:t>
      </w:r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для просмотра графика Леви-Дженнингса</w:t>
      </w:r>
    </w:p>
    <w:p w:rsidR="007663B9" w:rsidRDefault="009F6E65">
      <w:pPr>
        <w:pStyle w:val="Standard"/>
        <w:numPr>
          <w:ilvl w:val="0"/>
          <w:numId w:val="18"/>
        </w:numPr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Для перехода от теста к тесту используйте кнопки в виде «указывающих пальцев»</w:t>
      </w:r>
    </w:p>
    <w:p w:rsidR="007663B9" w:rsidRDefault="009F6E65">
      <w:pPr>
        <w:pStyle w:val="Standard"/>
        <w:numPr>
          <w:ilvl w:val="0"/>
          <w:numId w:val="18"/>
        </w:numPr>
        <w:spacing w:line="360" w:lineRule="auto"/>
        <w:jc w:val="both"/>
      </w:pPr>
      <w:r>
        <w:rPr>
          <w:rFonts w:eastAsia="Arial"/>
          <w:color w:val="000000"/>
        </w:rPr>
        <w:t xml:space="preserve">для завершения просмотра выйти в окно </w:t>
      </w:r>
      <w:r>
        <w:rPr>
          <w:rFonts w:eastAsia="Arial"/>
          <w:i/>
          <w:iCs/>
          <w:color w:val="000000"/>
          <w:lang w:val="en-US"/>
        </w:rPr>
        <w:t>HOME</w:t>
      </w:r>
    </w:p>
    <w:p w:rsidR="007663B9" w:rsidRDefault="009F6E65">
      <w:pPr>
        <w:pStyle w:val="Standard"/>
        <w:numPr>
          <w:ilvl w:val="1"/>
          <w:numId w:val="19"/>
        </w:numPr>
        <w:spacing w:line="360" w:lineRule="auto"/>
        <w:jc w:val="both"/>
      </w:pPr>
      <w:r>
        <w:rPr>
          <w:rFonts w:eastAsia="Arial"/>
          <w:color w:val="000000"/>
        </w:rPr>
        <w:t xml:space="preserve">Установить на ленту транспортера серые штативы с пробами пациентов. Нажать кнопку серой стрелки вверху монитора или клавишу </w:t>
      </w:r>
      <w:r>
        <w:rPr>
          <w:rFonts w:eastAsia="Arial"/>
          <w:i/>
          <w:iCs/>
          <w:color w:val="000000"/>
          <w:lang w:val="en-US"/>
        </w:rPr>
        <w:t>Start</w:t>
      </w:r>
    </w:p>
    <w:p w:rsidR="007663B9" w:rsidRDefault="009F6E65">
      <w:pPr>
        <w:pStyle w:val="Standard"/>
        <w:numPr>
          <w:ilvl w:val="1"/>
          <w:numId w:val="19"/>
        </w:numPr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Просмотр результатов пациентов</w:t>
      </w:r>
    </w:p>
    <w:p w:rsidR="007663B9" w:rsidRDefault="009F6E65">
      <w:pPr>
        <w:pStyle w:val="Standard"/>
        <w:spacing w:line="360" w:lineRule="auto"/>
        <w:ind w:left="1186"/>
        <w:jc w:val="both"/>
      </w:pPr>
      <w:r>
        <w:rPr>
          <w:rFonts w:eastAsia="Arial"/>
          <w:color w:val="000000"/>
        </w:rPr>
        <w:t xml:space="preserve">6.8.1 В окне </w:t>
      </w:r>
      <w:r>
        <w:rPr>
          <w:rFonts w:eastAsia="Arial"/>
          <w:i/>
          <w:iCs/>
          <w:color w:val="000000"/>
          <w:lang w:val="en-US"/>
        </w:rPr>
        <w:t>HOME</w:t>
      </w:r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нажать кнопку </w:t>
      </w:r>
      <w:r>
        <w:rPr>
          <w:rFonts w:eastAsia="Arial"/>
          <w:i/>
          <w:iCs/>
          <w:color w:val="000000"/>
          <w:lang w:val="en-US"/>
        </w:rPr>
        <w:t>Sample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Status</w:t>
      </w:r>
      <w:r w:rsidRPr="009F6E65">
        <w:rPr>
          <w:rFonts w:eastAsia="Arial"/>
          <w:color w:val="000000"/>
        </w:rPr>
        <w:t xml:space="preserve">, </w:t>
      </w:r>
      <w:r>
        <w:rPr>
          <w:rFonts w:eastAsia="Arial"/>
          <w:color w:val="000000"/>
        </w:rPr>
        <w:t>откроется окно со списком проб, с помощью которого можно определить статус проб</w:t>
      </w:r>
    </w:p>
    <w:p w:rsidR="007663B9" w:rsidRDefault="009F6E65">
      <w:pPr>
        <w:pStyle w:val="Standard"/>
        <w:numPr>
          <w:ilvl w:val="0"/>
          <w:numId w:val="37"/>
        </w:numPr>
        <w:spacing w:line="360" w:lineRule="auto"/>
        <w:jc w:val="both"/>
      </w:pPr>
      <w:r>
        <w:rPr>
          <w:rFonts w:eastAsia="Arial"/>
          <w:i/>
          <w:iCs/>
          <w:color w:val="000000"/>
          <w:lang w:val="en-US"/>
        </w:rPr>
        <w:t>In</w:t>
      </w:r>
      <w:r w:rsidRPr="009F6E65">
        <w:rPr>
          <w:rFonts w:eastAsia="Arial"/>
          <w:i/>
          <w:iCs/>
          <w:color w:val="000000"/>
        </w:rPr>
        <w:t xml:space="preserve"> </w:t>
      </w:r>
      <w:proofErr w:type="gramStart"/>
      <w:r>
        <w:rPr>
          <w:rFonts w:eastAsia="Arial"/>
          <w:i/>
          <w:iCs/>
          <w:color w:val="000000"/>
          <w:lang w:val="en-US"/>
        </w:rPr>
        <w:t>Process</w:t>
      </w:r>
      <w:r w:rsidRPr="009F6E65">
        <w:rPr>
          <w:rFonts w:eastAsia="Arial"/>
          <w:i/>
          <w:iCs/>
          <w:color w:val="000000"/>
        </w:rPr>
        <w:t xml:space="preserve"> </w:t>
      </w:r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-</w:t>
      </w:r>
      <w:proofErr w:type="gramEnd"/>
      <w:r>
        <w:rPr>
          <w:rFonts w:eastAsia="Arial"/>
          <w:color w:val="000000"/>
        </w:rPr>
        <w:t xml:space="preserve"> проба идентифицирована, анализатор находится в процессе исследования</w:t>
      </w:r>
    </w:p>
    <w:p w:rsidR="007663B9" w:rsidRDefault="009F6E65">
      <w:pPr>
        <w:pStyle w:val="Standard"/>
        <w:numPr>
          <w:ilvl w:val="0"/>
          <w:numId w:val="20"/>
        </w:numPr>
        <w:spacing w:line="360" w:lineRule="auto"/>
        <w:jc w:val="both"/>
      </w:pPr>
      <w:r>
        <w:rPr>
          <w:rFonts w:eastAsia="Arial"/>
          <w:i/>
          <w:iCs/>
          <w:color w:val="000000"/>
          <w:lang w:val="en-US"/>
        </w:rPr>
        <w:t>Done</w:t>
      </w:r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- исследование закончено, результат получен.</w:t>
      </w:r>
    </w:p>
    <w:p w:rsidR="007663B9" w:rsidRDefault="009F6E65">
      <w:pPr>
        <w:pStyle w:val="Standard"/>
        <w:spacing w:line="360" w:lineRule="auto"/>
        <w:ind w:left="1186"/>
        <w:jc w:val="both"/>
      </w:pPr>
      <w:r>
        <w:rPr>
          <w:rFonts w:eastAsia="Arial"/>
          <w:color w:val="000000"/>
        </w:rPr>
        <w:t xml:space="preserve">6.8.2 Для просмотра конкретного результата, отметить пациента и перейти из окна </w:t>
      </w:r>
      <w:r>
        <w:rPr>
          <w:rFonts w:eastAsia="Arial"/>
          <w:i/>
          <w:iCs/>
          <w:color w:val="000000"/>
          <w:lang w:val="en-US"/>
        </w:rPr>
        <w:t>Status</w:t>
      </w:r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нажав кнопку </w:t>
      </w:r>
      <w:r>
        <w:rPr>
          <w:rFonts w:eastAsia="Arial"/>
          <w:i/>
          <w:iCs/>
          <w:color w:val="000000"/>
          <w:lang w:val="en-US"/>
        </w:rPr>
        <w:t>Detail</w:t>
      </w:r>
      <w:r w:rsidRPr="009F6E65">
        <w:rPr>
          <w:rFonts w:eastAsia="Arial"/>
          <w:color w:val="000000"/>
        </w:rPr>
        <w:t>.</w:t>
      </w:r>
    </w:p>
    <w:p w:rsidR="007663B9" w:rsidRDefault="009F6E65">
      <w:pPr>
        <w:pStyle w:val="Standard"/>
        <w:spacing w:line="360" w:lineRule="auto"/>
        <w:ind w:left="1186"/>
        <w:jc w:val="both"/>
      </w:pPr>
      <w:r>
        <w:rPr>
          <w:rFonts w:eastAsia="Arial"/>
          <w:color w:val="000000"/>
        </w:rPr>
        <w:t xml:space="preserve">6.8.3 Для просмотра всех результатов в режиме реального времени из окна </w:t>
      </w:r>
      <w:r>
        <w:rPr>
          <w:rFonts w:eastAsia="Arial"/>
          <w:i/>
          <w:iCs/>
          <w:color w:val="000000"/>
          <w:lang w:val="en-US"/>
        </w:rPr>
        <w:t>Status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color w:val="000000"/>
        </w:rPr>
        <w:t xml:space="preserve">нажать кнопку </w:t>
      </w:r>
      <w:r>
        <w:rPr>
          <w:rFonts w:eastAsia="Arial"/>
          <w:i/>
          <w:iCs/>
          <w:color w:val="000000"/>
          <w:lang w:val="en-US"/>
        </w:rPr>
        <w:t>Realtime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Display</w:t>
      </w:r>
    </w:p>
    <w:p w:rsidR="007663B9" w:rsidRDefault="009F6E65">
      <w:pPr>
        <w:pStyle w:val="Standard"/>
        <w:numPr>
          <w:ilvl w:val="1"/>
          <w:numId w:val="21"/>
        </w:numPr>
        <w:spacing w:line="360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Завершение работы</w:t>
      </w:r>
    </w:p>
    <w:p w:rsidR="007663B9" w:rsidRDefault="009F6E65">
      <w:pPr>
        <w:pStyle w:val="Standard"/>
        <w:spacing w:line="360" w:lineRule="auto"/>
        <w:jc w:val="both"/>
      </w:pPr>
      <w:r>
        <w:rPr>
          <w:rFonts w:eastAsia="Arial"/>
          <w:color w:val="000000"/>
        </w:rPr>
        <w:t xml:space="preserve">Выйти в окно </w:t>
      </w:r>
      <w:r>
        <w:rPr>
          <w:rFonts w:eastAsia="Arial"/>
          <w:i/>
          <w:iCs/>
          <w:color w:val="000000"/>
          <w:lang w:val="en-US"/>
        </w:rPr>
        <w:t>HOME</w:t>
      </w:r>
      <w:r w:rsidRPr="009F6E65">
        <w:rPr>
          <w:rFonts w:eastAsia="Arial"/>
          <w:color w:val="000000"/>
        </w:rPr>
        <w:t xml:space="preserve">, </w:t>
      </w:r>
      <w:r>
        <w:rPr>
          <w:rFonts w:eastAsia="Arial"/>
          <w:color w:val="000000"/>
        </w:rPr>
        <w:t xml:space="preserve">нажать на кнопку с изображением анализатора в правом верхнем углу </w:t>
      </w:r>
      <w:r>
        <w:rPr>
          <w:rFonts w:eastAsia="Arial"/>
          <w:color w:val="000000"/>
        </w:rPr>
        <w:lastRenderedPageBreak/>
        <w:t xml:space="preserve">окна </w:t>
      </w:r>
      <w:proofErr w:type="gramStart"/>
      <w:r>
        <w:rPr>
          <w:rFonts w:eastAsia="Arial"/>
          <w:color w:val="000000"/>
        </w:rPr>
        <w:t>или  на</w:t>
      </w:r>
      <w:proofErr w:type="gramEnd"/>
      <w:r>
        <w:rPr>
          <w:rFonts w:eastAsia="Arial"/>
          <w:color w:val="000000"/>
        </w:rPr>
        <w:t xml:space="preserve"> клавиатуре кнопку </w:t>
      </w:r>
      <w:r>
        <w:rPr>
          <w:rFonts w:eastAsia="Arial"/>
          <w:i/>
          <w:iCs/>
          <w:color w:val="000000"/>
          <w:lang w:val="en-US"/>
        </w:rPr>
        <w:t>END</w:t>
      </w:r>
      <w:r w:rsidRPr="009F6E65">
        <w:rPr>
          <w:rFonts w:eastAsia="Arial"/>
          <w:i/>
          <w:iCs/>
          <w:color w:val="000000"/>
        </w:rPr>
        <w:t xml:space="preserve"> </w:t>
      </w:r>
      <w:r>
        <w:rPr>
          <w:rFonts w:eastAsia="Arial"/>
          <w:i/>
          <w:iCs/>
          <w:color w:val="000000"/>
          <w:lang w:val="en-US"/>
        </w:rPr>
        <w:t>PROCESS</w:t>
      </w:r>
      <w:r w:rsidRPr="009F6E65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и в появившемся окне нажать </w:t>
      </w:r>
      <w:r>
        <w:rPr>
          <w:rFonts w:eastAsia="Arial"/>
          <w:i/>
          <w:iCs/>
          <w:color w:val="000000"/>
          <w:lang w:val="en-US"/>
        </w:rPr>
        <w:t>Yes</w:t>
      </w:r>
    </w:p>
    <w:p w:rsidR="007663B9" w:rsidRDefault="009F6E65">
      <w:pPr>
        <w:pStyle w:val="Standard"/>
        <w:pageBreakBefore/>
        <w:spacing w:line="360" w:lineRule="auto"/>
        <w:jc w:val="center"/>
      </w:pPr>
      <w:r>
        <w:rPr>
          <w:rFonts w:eastAsia="Arial"/>
          <w:b/>
          <w:bCs/>
          <w:color w:val="000000"/>
        </w:rPr>
        <w:lastRenderedPageBreak/>
        <w:t xml:space="preserve">Приложение 1. Ответственные за обслуживание </w:t>
      </w:r>
      <w:r>
        <w:rPr>
          <w:rFonts w:eastAsia="Arial"/>
          <w:b/>
          <w:bCs/>
          <w:color w:val="000000"/>
          <w:lang w:val="en-US"/>
        </w:rPr>
        <w:t>Beckman</w:t>
      </w:r>
      <w:r w:rsidRPr="009F6E65">
        <w:rPr>
          <w:rFonts w:eastAsia="Arial"/>
          <w:b/>
          <w:bCs/>
          <w:color w:val="000000"/>
        </w:rPr>
        <w:t xml:space="preserve"> </w:t>
      </w:r>
      <w:r>
        <w:rPr>
          <w:rFonts w:eastAsia="Arial"/>
          <w:b/>
          <w:bCs/>
          <w:color w:val="000000"/>
          <w:lang w:val="en-US"/>
        </w:rPr>
        <w:t>Coulter</w:t>
      </w:r>
      <w:r w:rsidRPr="009F6E65">
        <w:rPr>
          <w:rFonts w:eastAsia="Arial"/>
          <w:b/>
          <w:bCs/>
          <w:color w:val="000000"/>
        </w:rPr>
        <w:t xml:space="preserve"> </w:t>
      </w:r>
      <w:r>
        <w:rPr>
          <w:rFonts w:eastAsia="Arial"/>
          <w:b/>
          <w:bCs/>
          <w:color w:val="000000"/>
          <w:lang w:val="en-US"/>
        </w:rPr>
        <w:t>AU</w:t>
      </w:r>
      <w:r w:rsidRPr="009F6E65">
        <w:rPr>
          <w:rFonts w:eastAsia="Arial"/>
          <w:b/>
          <w:bCs/>
          <w:color w:val="000000"/>
        </w:rPr>
        <w:t xml:space="preserve"> 680</w:t>
      </w: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3742"/>
        <w:gridCol w:w="2409"/>
        <w:gridCol w:w="2413"/>
      </w:tblGrid>
      <w:tr w:rsidR="007663B9"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both"/>
            </w:pPr>
            <w:r>
              <w:t>№</w:t>
            </w:r>
          </w:p>
        </w:tc>
        <w:tc>
          <w:tcPr>
            <w:tcW w:w="3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both"/>
            </w:pPr>
            <w:r>
              <w:t xml:space="preserve">ФИО ответственного за обслуживание </w:t>
            </w:r>
            <w:r>
              <w:rPr>
                <w:lang w:val="en-US"/>
              </w:rPr>
              <w:t>Beckman</w:t>
            </w:r>
            <w:r w:rsidRPr="009F6E65">
              <w:t xml:space="preserve"> </w:t>
            </w:r>
            <w:r>
              <w:rPr>
                <w:lang w:val="en-US"/>
              </w:rPr>
              <w:t>Coulter</w:t>
            </w:r>
            <w:r w:rsidRPr="009F6E65">
              <w:t xml:space="preserve"> </w:t>
            </w:r>
            <w:r>
              <w:rPr>
                <w:lang w:val="en-US"/>
              </w:rPr>
              <w:t>AU</w:t>
            </w:r>
            <w:r w:rsidRPr="009F6E65">
              <w:t xml:space="preserve"> 680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both"/>
            </w:pPr>
            <w:r>
              <w:t>Должность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both"/>
            </w:pPr>
            <w:r>
              <w:t>Подпись ответственного лица</w:t>
            </w: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374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</w:tbl>
    <w:p w:rsidR="009F6E65" w:rsidRDefault="009F6E65">
      <w:pPr>
        <w:pStyle w:val="Standard"/>
        <w:spacing w:line="360" w:lineRule="auto"/>
        <w:ind w:left="1132"/>
        <w:jc w:val="both"/>
      </w:pPr>
    </w:p>
    <w:p w:rsidR="009F6E65" w:rsidRDefault="009F6E65">
      <w:pPr>
        <w:rPr>
          <w:rFonts w:cs="Arial"/>
        </w:rPr>
      </w:pPr>
      <w:r>
        <w:br w:type="page"/>
      </w:r>
    </w:p>
    <w:p w:rsidR="009F6E65" w:rsidRDefault="009F6E65" w:rsidP="009F6E65">
      <w:pPr>
        <w:pStyle w:val="Standard"/>
        <w:pageBreakBefore/>
        <w:spacing w:line="360" w:lineRule="auto"/>
        <w:ind w:left="55"/>
        <w:jc w:val="center"/>
        <w:rPr>
          <w:rFonts w:eastAsia="Arial, Arial" w:cs="Arial, Arial"/>
          <w:b/>
          <w:bCs/>
          <w:color w:val="000000"/>
        </w:rPr>
      </w:pPr>
      <w:r>
        <w:rPr>
          <w:rFonts w:eastAsia="Arial, Arial" w:cs="Arial, Arial"/>
          <w:b/>
          <w:bCs/>
          <w:color w:val="000000"/>
        </w:rPr>
        <w:lastRenderedPageBreak/>
        <w:t xml:space="preserve">Приложение 2. Список исследований, проводимых на </w:t>
      </w:r>
      <w:proofErr w:type="spellStart"/>
      <w:r>
        <w:rPr>
          <w:rFonts w:eastAsia="Arial, Arial" w:cs="Arial, Arial"/>
          <w:b/>
          <w:bCs/>
          <w:color w:val="000000"/>
        </w:rPr>
        <w:t>Beckman</w:t>
      </w:r>
      <w:proofErr w:type="spellEnd"/>
      <w:r>
        <w:rPr>
          <w:rFonts w:eastAsia="Arial, Arial" w:cs="Arial, Arial"/>
          <w:b/>
          <w:bCs/>
          <w:color w:val="000000"/>
        </w:rPr>
        <w:t xml:space="preserve"> </w:t>
      </w:r>
      <w:proofErr w:type="spellStart"/>
      <w:r>
        <w:rPr>
          <w:rFonts w:eastAsia="Arial, Arial" w:cs="Arial, Arial"/>
          <w:b/>
          <w:bCs/>
          <w:color w:val="000000"/>
        </w:rPr>
        <w:t>Coulter</w:t>
      </w:r>
      <w:proofErr w:type="spellEnd"/>
      <w:r>
        <w:rPr>
          <w:rFonts w:eastAsia="Arial, Arial" w:cs="Arial, Arial"/>
          <w:b/>
          <w:bCs/>
          <w:color w:val="000000"/>
        </w:rPr>
        <w:t xml:space="preserve"> AU</w:t>
      </w:r>
      <w:r w:rsidR="00D554DD">
        <w:rPr>
          <w:rFonts w:eastAsia="Arial, Arial" w:cs="Arial, Arial"/>
          <w:b/>
          <w:bCs/>
          <w:color w:val="000000"/>
        </w:rPr>
        <w:t>6</w:t>
      </w:r>
      <w:r>
        <w:rPr>
          <w:rFonts w:eastAsia="Arial, Arial" w:cs="Arial, Arial"/>
          <w:b/>
          <w:bCs/>
          <w:color w:val="000000"/>
        </w:rPr>
        <w:t>80.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9183"/>
      </w:tblGrid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ind w:left="-1244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№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Тест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1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Альфа-1-антитрипсин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2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proofErr w:type="spellStart"/>
            <w:r>
              <w:rPr>
                <w:rFonts w:eastAsia="Arial, Arial" w:cs="Arial, Arial"/>
                <w:color w:val="000000"/>
              </w:rPr>
              <w:t>Аланинаминотрансфераза</w:t>
            </w:r>
            <w:proofErr w:type="spellEnd"/>
            <w:r>
              <w:rPr>
                <w:rFonts w:eastAsia="Arial, Arial" w:cs="Arial, Arial"/>
                <w:color w:val="000000"/>
              </w:rPr>
              <w:t xml:space="preserve"> (</w:t>
            </w:r>
            <w:proofErr w:type="spellStart"/>
            <w:r>
              <w:rPr>
                <w:rFonts w:eastAsia="Arial, Arial" w:cs="Arial, Arial"/>
                <w:color w:val="000000"/>
              </w:rPr>
              <w:t>АлАТ</w:t>
            </w:r>
            <w:proofErr w:type="spellEnd"/>
            <w:r>
              <w:rPr>
                <w:rFonts w:eastAsia="Arial, Arial" w:cs="Arial, Arial"/>
                <w:color w:val="000000"/>
              </w:rPr>
              <w:t>)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3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Альбумин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4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Альфа-2-макроглобулин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5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Амилаза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6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Амилаза панкреатическая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7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proofErr w:type="spellStart"/>
            <w:r>
              <w:rPr>
                <w:rFonts w:eastAsia="Arial, Arial" w:cs="Arial, Arial"/>
                <w:color w:val="000000"/>
              </w:rPr>
              <w:t>Антистрептолизин</w:t>
            </w:r>
            <w:proofErr w:type="spellEnd"/>
            <w:r>
              <w:rPr>
                <w:rFonts w:eastAsia="Arial, Arial" w:cs="Arial, Arial"/>
                <w:color w:val="000000"/>
              </w:rPr>
              <w:t>-О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8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proofErr w:type="spellStart"/>
            <w:r>
              <w:rPr>
                <w:rFonts w:eastAsia="Arial, Arial" w:cs="Arial, Arial"/>
                <w:color w:val="000000"/>
              </w:rPr>
              <w:t>Аполипопротеин</w:t>
            </w:r>
            <w:proofErr w:type="spellEnd"/>
            <w:r>
              <w:rPr>
                <w:rFonts w:eastAsia="Arial, Arial" w:cs="Arial, Arial"/>
                <w:color w:val="000000"/>
              </w:rPr>
              <w:t>-В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9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Аполипопротеин-А1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10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proofErr w:type="spellStart"/>
            <w:r>
              <w:rPr>
                <w:rFonts w:eastAsia="Arial, Arial" w:cs="Arial, Arial"/>
                <w:color w:val="000000"/>
              </w:rPr>
              <w:t>Аспартатаминотрансфераза</w:t>
            </w:r>
            <w:proofErr w:type="spellEnd"/>
            <w:r>
              <w:rPr>
                <w:rFonts w:eastAsia="Arial, Arial" w:cs="Arial, Arial"/>
                <w:color w:val="000000"/>
              </w:rPr>
              <w:t xml:space="preserve"> (</w:t>
            </w:r>
            <w:proofErr w:type="spellStart"/>
            <w:r>
              <w:rPr>
                <w:rFonts w:eastAsia="Arial, Arial" w:cs="Arial, Arial"/>
                <w:color w:val="000000"/>
              </w:rPr>
              <w:t>АсАТ</w:t>
            </w:r>
            <w:proofErr w:type="spellEnd"/>
            <w:r>
              <w:rPr>
                <w:rFonts w:eastAsia="Arial, Arial" w:cs="Arial, Arial"/>
                <w:color w:val="000000"/>
              </w:rPr>
              <w:t>)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11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Билирубин общий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12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Билирубин прямой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13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Гамма-</w:t>
            </w:r>
            <w:proofErr w:type="spellStart"/>
            <w:r>
              <w:rPr>
                <w:rFonts w:eastAsia="Arial, Arial" w:cs="Arial, Arial"/>
                <w:color w:val="000000"/>
              </w:rPr>
              <w:t>глутамилтрансфераза</w:t>
            </w:r>
            <w:proofErr w:type="spellEnd"/>
            <w:r>
              <w:rPr>
                <w:rFonts w:eastAsia="Arial, Arial" w:cs="Arial, Arial"/>
                <w:color w:val="000000"/>
              </w:rPr>
              <w:t xml:space="preserve"> (Гамма-ГТ)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14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proofErr w:type="spellStart"/>
            <w:r>
              <w:rPr>
                <w:rFonts w:eastAsia="Arial, Arial" w:cs="Arial, Arial"/>
                <w:color w:val="000000"/>
              </w:rPr>
              <w:t>Гаптоглобин</w:t>
            </w:r>
            <w:proofErr w:type="spellEnd"/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15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Глюкоза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16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Глюкоза на литр (моча)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17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Железо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18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Кальций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19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Альфа-</w:t>
            </w:r>
            <w:proofErr w:type="spellStart"/>
            <w:r>
              <w:rPr>
                <w:rFonts w:eastAsia="Arial, Arial" w:cs="Arial, Arial"/>
                <w:color w:val="000000"/>
              </w:rPr>
              <w:t>Гидроксибутиратдегидрогеназа</w:t>
            </w:r>
            <w:proofErr w:type="spellEnd"/>
            <w:r>
              <w:rPr>
                <w:rFonts w:eastAsia="Arial, Arial" w:cs="Arial, Arial"/>
                <w:color w:val="000000"/>
              </w:rPr>
              <w:t xml:space="preserve"> (Альфа-ГБДГ)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20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Кальций на литр (моча)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21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proofErr w:type="spellStart"/>
            <w:r>
              <w:rPr>
                <w:rFonts w:eastAsia="Arial, Arial" w:cs="Arial, Arial"/>
                <w:color w:val="000000"/>
              </w:rPr>
              <w:t>Кратинин</w:t>
            </w:r>
            <w:proofErr w:type="spellEnd"/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22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Креатинин в моче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23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proofErr w:type="spellStart"/>
            <w:r>
              <w:rPr>
                <w:rFonts w:eastAsia="Arial, Arial" w:cs="Arial, Arial"/>
                <w:color w:val="000000"/>
              </w:rPr>
              <w:t>Креатинкиназа</w:t>
            </w:r>
            <w:proofErr w:type="spellEnd"/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24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proofErr w:type="spellStart"/>
            <w:r>
              <w:rPr>
                <w:rFonts w:eastAsia="Arial, Arial" w:cs="Arial, Arial"/>
                <w:color w:val="000000"/>
              </w:rPr>
              <w:t>Креатинкиназа</w:t>
            </w:r>
            <w:proofErr w:type="spellEnd"/>
            <w:r>
              <w:rPr>
                <w:rFonts w:eastAsia="Arial, Arial" w:cs="Arial, Arial"/>
                <w:color w:val="000000"/>
              </w:rPr>
              <w:t>-МВ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25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proofErr w:type="spellStart"/>
            <w:r>
              <w:rPr>
                <w:rFonts w:eastAsia="Arial, Arial" w:cs="Arial, Arial"/>
                <w:color w:val="000000"/>
              </w:rPr>
              <w:t>Лактатдегидрогеназа</w:t>
            </w:r>
            <w:proofErr w:type="spellEnd"/>
            <w:r>
              <w:rPr>
                <w:rFonts w:eastAsia="Arial, Arial" w:cs="Arial, Arial"/>
                <w:color w:val="000000"/>
              </w:rPr>
              <w:t xml:space="preserve"> (ЛДГ)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26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Лактатдегидрогеназа-1-изофермент (ЛДГ-1-изофермент)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27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 xml:space="preserve">Латентная (насыщенная) </w:t>
            </w:r>
            <w:proofErr w:type="spellStart"/>
            <w:r>
              <w:rPr>
                <w:rFonts w:eastAsia="Arial, Arial" w:cs="Arial, Arial"/>
                <w:color w:val="000000"/>
              </w:rPr>
              <w:t>железосвязывающая</w:t>
            </w:r>
            <w:proofErr w:type="spellEnd"/>
            <w:r>
              <w:rPr>
                <w:rFonts w:eastAsia="Arial, Arial" w:cs="Arial, Arial"/>
                <w:color w:val="000000"/>
              </w:rPr>
              <w:t xml:space="preserve"> способность (ЛЖСС)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28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Липаза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lastRenderedPageBreak/>
              <w:t>29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Магний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30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Магний на литр (моча)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31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Молочная кислота (</w:t>
            </w:r>
            <w:proofErr w:type="spellStart"/>
            <w:r>
              <w:rPr>
                <w:rFonts w:eastAsia="Arial, Arial" w:cs="Arial, Arial"/>
                <w:color w:val="000000"/>
              </w:rPr>
              <w:t>Лактат</w:t>
            </w:r>
            <w:proofErr w:type="spellEnd"/>
            <w:r>
              <w:rPr>
                <w:rFonts w:eastAsia="Arial, Arial" w:cs="Arial, Arial"/>
                <w:color w:val="000000"/>
              </w:rPr>
              <w:t>)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32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Мочевая кислота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33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Мочевая кислота на литр (моча)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34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Мочевина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35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Мочевина на литр (моча)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36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Общий белок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37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  <w:lang w:val="en-US"/>
              </w:rPr>
            </w:pPr>
            <w:r>
              <w:rPr>
                <w:rFonts w:eastAsia="Arial, Arial" w:cs="Arial, Arial"/>
                <w:color w:val="000000"/>
              </w:rPr>
              <w:t xml:space="preserve">Общий уровень </w:t>
            </w:r>
            <w:r>
              <w:rPr>
                <w:rFonts w:eastAsia="Arial, Arial" w:cs="Arial, Arial"/>
                <w:color w:val="000000"/>
                <w:lang w:val="en-US"/>
              </w:rPr>
              <w:t>IgA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38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 xml:space="preserve">Общий уровень </w:t>
            </w:r>
            <w:r>
              <w:rPr>
                <w:rFonts w:eastAsia="Arial, Arial" w:cs="Arial, Arial"/>
                <w:color w:val="000000"/>
                <w:lang w:val="en-US"/>
              </w:rPr>
              <w:t>IgG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39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 xml:space="preserve">Общий уровень </w:t>
            </w:r>
            <w:r>
              <w:rPr>
                <w:rFonts w:eastAsia="Arial, Arial" w:cs="Arial, Arial"/>
                <w:color w:val="000000"/>
                <w:lang w:val="en-US"/>
              </w:rPr>
              <w:t>IgM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40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 xml:space="preserve">Общая </w:t>
            </w:r>
            <w:proofErr w:type="spellStart"/>
            <w:r>
              <w:rPr>
                <w:rFonts w:eastAsia="Arial, Arial" w:cs="Arial, Arial"/>
                <w:color w:val="000000"/>
              </w:rPr>
              <w:t>железосвязывающая</w:t>
            </w:r>
            <w:proofErr w:type="spellEnd"/>
            <w:r>
              <w:rPr>
                <w:rFonts w:eastAsia="Arial, Arial" w:cs="Arial, Arial"/>
                <w:color w:val="000000"/>
              </w:rPr>
              <w:t xml:space="preserve"> способность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41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Ревматоидный фактор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42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С-реактивный белок (С-РБ)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43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Трансферрин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44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Триглицериды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45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Фосфатаза щелочная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46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Фосфолипиды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47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Фосфор неорганический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48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Фосфор неорганический на литр (моча)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49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proofErr w:type="spellStart"/>
            <w:r>
              <w:rPr>
                <w:rFonts w:eastAsia="Arial, Arial" w:cs="Arial, Arial"/>
                <w:color w:val="000000"/>
              </w:rPr>
              <w:t>Фруктозамин</w:t>
            </w:r>
            <w:proofErr w:type="spellEnd"/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50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Хлор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51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Холестерин общий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52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Холестерин липопротеиды высокой плотности (ЛПВП)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53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Холестерин липопротеиды низкой плотности (ЛПНП)</w:t>
            </w:r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54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proofErr w:type="spellStart"/>
            <w:r>
              <w:rPr>
                <w:rFonts w:eastAsia="Arial, Arial" w:cs="Arial, Arial"/>
                <w:color w:val="000000"/>
              </w:rPr>
              <w:t>Холинэстераза</w:t>
            </w:r>
            <w:proofErr w:type="spellEnd"/>
          </w:p>
        </w:tc>
      </w:tr>
      <w:tr w:rsidR="009F6E65" w:rsidTr="009F6E6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55</w:t>
            </w:r>
          </w:p>
        </w:tc>
        <w:tc>
          <w:tcPr>
            <w:tcW w:w="9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65" w:rsidRDefault="009F6E65">
            <w:pPr>
              <w:pStyle w:val="Standard"/>
              <w:spacing w:line="360" w:lineRule="auto"/>
              <w:jc w:val="both"/>
              <w:rPr>
                <w:rFonts w:eastAsia="Arial, Arial" w:cs="Arial, Arial"/>
                <w:color w:val="000000"/>
              </w:rPr>
            </w:pPr>
            <w:r>
              <w:rPr>
                <w:rFonts w:eastAsia="Arial, Arial" w:cs="Arial, Arial"/>
                <w:color w:val="000000"/>
              </w:rPr>
              <w:t>Цинк</w:t>
            </w:r>
          </w:p>
        </w:tc>
      </w:tr>
    </w:tbl>
    <w:p w:rsidR="009F6E65" w:rsidRDefault="009F6E65" w:rsidP="009F6E65">
      <w:pPr>
        <w:pStyle w:val="Standard"/>
        <w:spacing w:line="360" w:lineRule="auto"/>
        <w:ind w:left="1132"/>
        <w:jc w:val="both"/>
        <w:rPr>
          <w:rFonts w:eastAsia="Arial, Arial" w:cs="Arial, Arial"/>
          <w:color w:val="000000"/>
        </w:rPr>
      </w:pPr>
    </w:p>
    <w:p w:rsidR="007663B9" w:rsidRDefault="007663B9">
      <w:pPr>
        <w:pStyle w:val="Standard"/>
        <w:spacing w:line="360" w:lineRule="auto"/>
        <w:ind w:left="1132"/>
        <w:jc w:val="both"/>
      </w:pPr>
    </w:p>
    <w:p w:rsidR="007663B9" w:rsidRDefault="009F6E65">
      <w:pPr>
        <w:pStyle w:val="Standard"/>
        <w:pageBreakBefore/>
        <w:spacing w:line="360" w:lineRule="auto"/>
        <w:jc w:val="center"/>
        <w:rPr>
          <w:rFonts w:eastAsia="Arial"/>
          <w:b/>
          <w:bCs/>
          <w:color w:val="000000"/>
        </w:rPr>
      </w:pPr>
      <w:r>
        <w:rPr>
          <w:rFonts w:eastAsia="Arial"/>
          <w:b/>
          <w:bCs/>
          <w:color w:val="000000"/>
        </w:rPr>
        <w:lastRenderedPageBreak/>
        <w:t>Лист ознакомления с СОП-ИД-64</w:t>
      </w: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2900"/>
        <w:gridCol w:w="1927"/>
        <w:gridCol w:w="1928"/>
        <w:gridCol w:w="1931"/>
      </w:tblGrid>
      <w:tr w:rsidR="007663B9"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both"/>
            </w:pPr>
            <w:r>
              <w:t>№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both"/>
            </w:pPr>
            <w:r>
              <w:t>ФИО ознакомившегося лица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both"/>
            </w:pPr>
            <w:r>
              <w:t>Должность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both"/>
            </w:pPr>
            <w:r>
              <w:t>Дата ознакомления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9F6E65">
            <w:pPr>
              <w:pStyle w:val="TableContents"/>
              <w:jc w:val="both"/>
            </w:pPr>
            <w:r>
              <w:t>Подпись</w:t>
            </w: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  <w:tr w:rsidR="007663B9">
        <w:tc>
          <w:tcPr>
            <w:tcW w:w="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2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  <w:tc>
          <w:tcPr>
            <w:tcW w:w="1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63B9" w:rsidRDefault="007663B9">
            <w:pPr>
              <w:pStyle w:val="TableContents"/>
              <w:snapToGrid w:val="0"/>
              <w:jc w:val="both"/>
            </w:pPr>
          </w:p>
        </w:tc>
      </w:tr>
    </w:tbl>
    <w:p w:rsidR="007663B9" w:rsidRDefault="007663B9">
      <w:pPr>
        <w:pStyle w:val="Standard"/>
        <w:spacing w:line="360" w:lineRule="auto"/>
        <w:jc w:val="both"/>
      </w:pPr>
    </w:p>
    <w:p w:rsidR="007663B9" w:rsidRDefault="007663B9">
      <w:pPr>
        <w:pStyle w:val="Standard"/>
        <w:spacing w:line="360" w:lineRule="auto"/>
        <w:jc w:val="both"/>
        <w:rPr>
          <w:rFonts w:eastAsia="Arial"/>
          <w:color w:val="000000"/>
        </w:rPr>
      </w:pPr>
    </w:p>
    <w:sectPr w:rsidR="00766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09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420" w:rsidRDefault="00B92420">
      <w:r>
        <w:separator/>
      </w:r>
    </w:p>
  </w:endnote>
  <w:endnote w:type="continuationSeparator" w:id="0">
    <w:p w:rsidR="00B92420" w:rsidRDefault="00B9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9F" w:rsidRDefault="00F55D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890" w:rsidRDefault="00B64639">
    <w:pPr>
      <w:pStyle w:val="Standar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9F" w:rsidRDefault="00F55D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420" w:rsidRDefault="00B92420">
      <w:r>
        <w:rPr>
          <w:color w:val="000000"/>
        </w:rPr>
        <w:separator/>
      </w:r>
    </w:p>
  </w:footnote>
  <w:footnote w:type="continuationSeparator" w:id="0">
    <w:p w:rsidR="00B92420" w:rsidRDefault="00B92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9F" w:rsidRDefault="00F55D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12"/>
      <w:gridCol w:w="3213"/>
      <w:gridCol w:w="3215"/>
    </w:tblGrid>
    <w:tr w:rsidR="00797890">
      <w:tc>
        <w:tcPr>
          <w:tcW w:w="321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797890" w:rsidRDefault="00F55D9F">
          <w:pPr>
            <w:pStyle w:val="TableContents"/>
            <w:jc w:val="center"/>
          </w:pPr>
          <w:r>
            <w:t>КДЛ_________________</w:t>
          </w:r>
        </w:p>
      </w:tc>
      <w:tc>
        <w:tcPr>
          <w:tcW w:w="3213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797890" w:rsidRDefault="009F6E65">
          <w:pPr>
            <w:pStyle w:val="TableContents"/>
            <w:jc w:val="center"/>
          </w:pPr>
          <w:r>
            <w:t>Порядок обслуживания и работы на биохимическом анализаторе</w:t>
          </w:r>
        </w:p>
        <w:p w:rsidR="00797890" w:rsidRDefault="009F6E65">
          <w:pPr>
            <w:pStyle w:val="TableContents"/>
            <w:jc w:val="center"/>
            <w:rPr>
              <w:lang w:val="en-US"/>
            </w:rPr>
          </w:pPr>
          <w:r>
            <w:rPr>
              <w:lang w:val="en-US"/>
            </w:rPr>
            <w:t>Beckman Coulter AU 680</w:t>
          </w:r>
        </w:p>
      </w:tc>
      <w:tc>
        <w:tcPr>
          <w:tcW w:w="321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797890" w:rsidRDefault="009F6E65">
          <w:pPr>
            <w:pStyle w:val="TableContents"/>
            <w:jc w:val="center"/>
          </w:pPr>
          <w:r>
            <w:t>СОП-ИД-64</w:t>
          </w:r>
        </w:p>
      </w:tc>
    </w:tr>
    <w:tr w:rsidR="00797890">
      <w:tc>
        <w:tcPr>
          <w:tcW w:w="3212" w:type="dxa"/>
          <w:vMerge w:val="restart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797890" w:rsidRDefault="009F6E65">
          <w:pPr>
            <w:pStyle w:val="Standard"/>
            <w:spacing w:line="360" w:lineRule="auto"/>
            <w:jc w:val="center"/>
          </w:pPr>
          <w:r>
            <w:rPr>
              <w:rFonts w:eastAsia="Arial"/>
              <w:color w:val="000000"/>
            </w:rPr>
            <w:t>ГОСТ Р ИСО 15189-</w:t>
          </w:r>
          <w:proofErr w:type="gramStart"/>
          <w:r>
            <w:rPr>
              <w:rFonts w:eastAsia="Arial"/>
              <w:color w:val="000000"/>
            </w:rPr>
            <w:t>2009  ГОСТ</w:t>
          </w:r>
          <w:proofErr w:type="gramEnd"/>
          <w:r>
            <w:rPr>
              <w:rFonts w:eastAsia="Arial"/>
              <w:color w:val="000000"/>
            </w:rPr>
            <w:t xml:space="preserve"> Р ИСО/ТО 10013 - 2007</w:t>
          </w:r>
        </w:p>
      </w:tc>
      <w:tc>
        <w:tcPr>
          <w:tcW w:w="321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8B7ABC" w:rsidRDefault="008B7ABC"/>
      </w:tc>
      <w:tc>
        <w:tcPr>
          <w:tcW w:w="3215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797890" w:rsidRDefault="009F6E65">
          <w:pPr>
            <w:pStyle w:val="TableContents"/>
            <w:jc w:val="center"/>
          </w:pPr>
          <w:r>
            <w:t>Версия №1</w:t>
          </w:r>
        </w:p>
      </w:tc>
    </w:tr>
    <w:tr w:rsidR="00797890">
      <w:tc>
        <w:tcPr>
          <w:tcW w:w="3212" w:type="dxa"/>
          <w:vMerge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8B7ABC" w:rsidRDefault="008B7ABC"/>
      </w:tc>
      <w:tc>
        <w:tcPr>
          <w:tcW w:w="3213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8B7ABC" w:rsidRDefault="008B7ABC"/>
      </w:tc>
      <w:tc>
        <w:tcPr>
          <w:tcW w:w="3215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797890" w:rsidRDefault="009F6E65">
          <w:pPr>
            <w:pStyle w:val="TableContents"/>
            <w:jc w:val="center"/>
          </w:pPr>
          <w:r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554DD">
            <w:rPr>
              <w:noProof/>
            </w:rPr>
            <w:t>11</w:t>
          </w:r>
          <w:r>
            <w:fldChar w:fldCharType="end"/>
          </w:r>
          <w:r>
            <w:t xml:space="preserve"> из </w:t>
          </w:r>
          <w:fldSimple w:instr=" NUMPAGES \* ARABIC ">
            <w:r w:rsidR="00D554DD">
              <w:rPr>
                <w:noProof/>
              </w:rPr>
              <w:t>11</w:t>
            </w:r>
          </w:fldSimple>
        </w:p>
      </w:tc>
    </w:tr>
  </w:tbl>
  <w:p w:rsidR="00797890" w:rsidRDefault="00B6463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9F" w:rsidRDefault="00F55D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42F2"/>
    <w:multiLevelType w:val="multilevel"/>
    <w:tmpl w:val="11286C3A"/>
    <w:styleLink w:val="WW8Num4"/>
    <w:lvl w:ilvl="0">
      <w:start w:val="1"/>
      <w:numFmt w:val="decimal"/>
      <w:lvlText w:val="%1)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167495"/>
    <w:multiLevelType w:val="multilevel"/>
    <w:tmpl w:val="97B80D42"/>
    <w:styleLink w:val="WW8Num7"/>
    <w:lvl w:ilvl="0">
      <w:start w:val="6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8E85BD3"/>
    <w:multiLevelType w:val="multilevel"/>
    <w:tmpl w:val="01C8C10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2F31E36"/>
    <w:multiLevelType w:val="multilevel"/>
    <w:tmpl w:val="6D525038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A4F7A2B"/>
    <w:multiLevelType w:val="multilevel"/>
    <w:tmpl w:val="1C3A38DC"/>
    <w:styleLink w:val="WW8Num15"/>
    <w:lvl w:ilvl="0">
      <w:numFmt w:val="bullet"/>
      <w:lvlText w:val=""/>
      <w:lvlJc w:val="left"/>
      <w:pPr>
        <w:ind w:left="190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226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62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98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334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70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406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442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786" w:hanging="360"/>
      </w:pPr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1CAE7CEC"/>
    <w:multiLevelType w:val="multilevel"/>
    <w:tmpl w:val="8B84CE3A"/>
    <w:styleLink w:val="WW8Num14"/>
    <w:lvl w:ilvl="0">
      <w:numFmt w:val="bullet"/>
      <w:lvlText w:val=""/>
      <w:lvlJc w:val="left"/>
      <w:pPr>
        <w:ind w:left="190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226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62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98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334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70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406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442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786" w:hanging="360"/>
      </w:pPr>
      <w:rPr>
        <w:rFonts w:ascii="OpenSymbol, 'Arial Unicode MS'" w:hAnsi="OpenSymbol, 'Arial Unicode MS'" w:cs="OpenSymbol, 'Arial Unicode MS'"/>
      </w:rPr>
    </w:lvl>
  </w:abstractNum>
  <w:abstractNum w:abstractNumId="6" w15:restartNumberingAfterBreak="0">
    <w:nsid w:val="21B67080"/>
    <w:multiLevelType w:val="multilevel"/>
    <w:tmpl w:val="52CA87C8"/>
    <w:styleLink w:val="WW8Num11"/>
    <w:lvl w:ilvl="0">
      <w:numFmt w:val="bullet"/>
      <w:lvlText w:val=""/>
      <w:lvlJc w:val="left"/>
      <w:pPr>
        <w:ind w:left="1879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2239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599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959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3319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679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4039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4399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759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21CE136C"/>
    <w:multiLevelType w:val="multilevel"/>
    <w:tmpl w:val="8DF44230"/>
    <w:styleLink w:val="WW8Num19"/>
    <w:lvl w:ilvl="0">
      <w:start w:val="6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264857FF"/>
    <w:multiLevelType w:val="multilevel"/>
    <w:tmpl w:val="3F84256C"/>
    <w:styleLink w:val="WW8Num2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867361C"/>
    <w:multiLevelType w:val="multilevel"/>
    <w:tmpl w:val="1798650E"/>
    <w:styleLink w:val="WW8Num10"/>
    <w:lvl w:ilvl="0">
      <w:numFmt w:val="bullet"/>
      <w:lvlText w:val=""/>
      <w:lvlJc w:val="left"/>
      <w:pPr>
        <w:ind w:left="1519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879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239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599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959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319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679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4039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399" w:hanging="360"/>
      </w:pPr>
      <w:rPr>
        <w:rFonts w:ascii="OpenSymbol, 'Arial Unicode MS'" w:hAnsi="OpenSymbol, 'Arial Unicode MS'" w:cs="OpenSymbol, 'Arial Unicode MS'"/>
      </w:rPr>
    </w:lvl>
  </w:abstractNum>
  <w:abstractNum w:abstractNumId="10" w15:restartNumberingAfterBreak="0">
    <w:nsid w:val="31E83DF0"/>
    <w:multiLevelType w:val="multilevel"/>
    <w:tmpl w:val="DB004E76"/>
    <w:styleLink w:val="WW8Num5"/>
    <w:lvl w:ilvl="0">
      <w:start w:val="4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0BB7B0C"/>
    <w:multiLevelType w:val="multilevel"/>
    <w:tmpl w:val="A1AE279C"/>
    <w:styleLink w:val="WW8Num20"/>
    <w:lvl w:ilvl="0">
      <w:numFmt w:val="bullet"/>
      <w:lvlText w:val=""/>
      <w:lvlJc w:val="left"/>
      <w:pPr>
        <w:ind w:left="190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226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62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98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334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70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406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442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786" w:hanging="360"/>
      </w:pPr>
      <w:rPr>
        <w:rFonts w:ascii="OpenSymbol, 'Arial Unicode MS'" w:hAnsi="OpenSymbol, 'Arial Unicode MS'" w:cs="OpenSymbol, 'Arial Unicode MS'"/>
      </w:rPr>
    </w:lvl>
  </w:abstractNum>
  <w:abstractNum w:abstractNumId="12" w15:restartNumberingAfterBreak="0">
    <w:nsid w:val="439C7C24"/>
    <w:multiLevelType w:val="multilevel"/>
    <w:tmpl w:val="996E7560"/>
    <w:styleLink w:val="WW8Num9"/>
    <w:lvl w:ilvl="0">
      <w:start w:val="6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b w:val="0"/>
        <w:bCs w:val="0"/>
      </w:rPr>
    </w:lvl>
    <w:lvl w:ilvl="2">
      <w:start w:val="3"/>
      <w:numFmt w:val="decimal"/>
      <w:lvlText w:val="%1.%2.%3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4D125F75"/>
    <w:multiLevelType w:val="multilevel"/>
    <w:tmpl w:val="C150A1AE"/>
    <w:styleLink w:val="WW8Num12"/>
    <w:lvl w:ilvl="0">
      <w:numFmt w:val="bullet"/>
      <w:lvlText w:val=""/>
      <w:lvlJc w:val="left"/>
      <w:pPr>
        <w:ind w:left="1893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2253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613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973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3333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693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4053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4413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773" w:hanging="360"/>
      </w:pPr>
      <w:rPr>
        <w:rFonts w:ascii="OpenSymbol, 'Arial Unicode MS'" w:hAnsi="OpenSymbol, 'Arial Unicode MS'" w:cs="OpenSymbol, 'Arial Unicode MS'"/>
      </w:rPr>
    </w:lvl>
  </w:abstractNum>
  <w:abstractNum w:abstractNumId="14" w15:restartNumberingAfterBreak="0">
    <w:nsid w:val="4E0C6C88"/>
    <w:multiLevelType w:val="multilevel"/>
    <w:tmpl w:val="F0F2176C"/>
    <w:styleLink w:val="WW8Num6"/>
    <w:lvl w:ilvl="0">
      <w:start w:val="5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60F420C"/>
    <w:multiLevelType w:val="multilevel"/>
    <w:tmpl w:val="0232B176"/>
    <w:styleLink w:val="WW8Num2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6" w15:restartNumberingAfterBreak="0">
    <w:nsid w:val="59F95E52"/>
    <w:multiLevelType w:val="multilevel"/>
    <w:tmpl w:val="59A694A4"/>
    <w:styleLink w:val="WW8Num17"/>
    <w:lvl w:ilvl="0">
      <w:numFmt w:val="bullet"/>
      <w:lvlText w:val=""/>
      <w:lvlJc w:val="left"/>
      <w:pPr>
        <w:ind w:left="190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226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62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98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334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70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406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442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786" w:hanging="360"/>
      </w:pPr>
      <w:rPr>
        <w:rFonts w:ascii="OpenSymbol, 'Arial Unicode MS'" w:hAnsi="OpenSymbol, 'Arial Unicode MS'" w:cs="OpenSymbol, 'Arial Unicode MS'"/>
      </w:rPr>
    </w:lvl>
  </w:abstractNum>
  <w:abstractNum w:abstractNumId="17" w15:restartNumberingAfterBreak="0">
    <w:nsid w:val="5CFF6D56"/>
    <w:multiLevelType w:val="multilevel"/>
    <w:tmpl w:val="B69C3070"/>
    <w:styleLink w:val="WW8Num16"/>
    <w:lvl w:ilvl="0">
      <w:numFmt w:val="bullet"/>
      <w:lvlText w:val=""/>
      <w:lvlJc w:val="left"/>
      <w:pPr>
        <w:ind w:left="190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226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62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98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334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70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406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442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786" w:hanging="360"/>
      </w:pPr>
      <w:rPr>
        <w:rFonts w:ascii="OpenSymbol, 'Arial Unicode MS'" w:hAnsi="OpenSymbol, 'Arial Unicode MS'" w:cs="OpenSymbol, 'Arial Unicode MS'"/>
      </w:rPr>
    </w:lvl>
  </w:abstractNum>
  <w:abstractNum w:abstractNumId="18" w15:restartNumberingAfterBreak="0">
    <w:nsid w:val="69F406BF"/>
    <w:multiLevelType w:val="multilevel"/>
    <w:tmpl w:val="F8D00AC0"/>
    <w:styleLink w:val="WW8Num21"/>
    <w:lvl w:ilvl="0">
      <w:start w:val="6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0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751F77F7"/>
    <w:multiLevelType w:val="multilevel"/>
    <w:tmpl w:val="FCA84118"/>
    <w:styleLink w:val="WW8Num8"/>
    <w:lvl w:ilvl="0">
      <w:start w:val="1"/>
      <w:numFmt w:val="decimal"/>
      <w:lvlText w:val="%1)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7C9363D8"/>
    <w:multiLevelType w:val="multilevel"/>
    <w:tmpl w:val="31249A98"/>
    <w:styleLink w:val="WW8Num18"/>
    <w:lvl w:ilvl="0">
      <w:numFmt w:val="bullet"/>
      <w:lvlText w:val=""/>
      <w:lvlJc w:val="left"/>
      <w:pPr>
        <w:ind w:left="1906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2266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626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986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3346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706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4066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4426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786" w:hanging="360"/>
      </w:pPr>
      <w:rPr>
        <w:rFonts w:ascii="OpenSymbol, 'Arial Unicode MS'" w:hAnsi="OpenSymbol, 'Arial Unicode MS'" w:cs="OpenSymbol, 'Arial Unicode MS'"/>
      </w:rPr>
    </w:lvl>
  </w:abstractNum>
  <w:abstractNum w:abstractNumId="21" w15:restartNumberingAfterBreak="0">
    <w:nsid w:val="7DFE5C10"/>
    <w:multiLevelType w:val="multilevel"/>
    <w:tmpl w:val="207ED40A"/>
    <w:styleLink w:val="WW8Num13"/>
    <w:lvl w:ilvl="0">
      <w:start w:val="6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14"/>
  </w:num>
  <w:num w:numId="7">
    <w:abstractNumId w:val="1"/>
  </w:num>
  <w:num w:numId="8">
    <w:abstractNumId w:val="19"/>
  </w:num>
  <w:num w:numId="9">
    <w:abstractNumId w:val="12"/>
  </w:num>
  <w:num w:numId="10">
    <w:abstractNumId w:val="9"/>
  </w:num>
  <w:num w:numId="11">
    <w:abstractNumId w:val="6"/>
  </w:num>
  <w:num w:numId="12">
    <w:abstractNumId w:val="13"/>
  </w:num>
  <w:num w:numId="13">
    <w:abstractNumId w:val="21"/>
  </w:num>
  <w:num w:numId="14">
    <w:abstractNumId w:val="5"/>
  </w:num>
  <w:num w:numId="15">
    <w:abstractNumId w:val="4"/>
  </w:num>
  <w:num w:numId="16">
    <w:abstractNumId w:val="17"/>
  </w:num>
  <w:num w:numId="17">
    <w:abstractNumId w:val="16"/>
  </w:num>
  <w:num w:numId="18">
    <w:abstractNumId w:val="20"/>
  </w:num>
  <w:num w:numId="19">
    <w:abstractNumId w:val="7"/>
  </w:num>
  <w:num w:numId="20">
    <w:abstractNumId w:val="11"/>
  </w:num>
  <w:num w:numId="21">
    <w:abstractNumId w:val="18"/>
  </w:num>
  <w:num w:numId="22">
    <w:abstractNumId w:val="15"/>
  </w:num>
  <w:num w:numId="23">
    <w:abstractNumId w:val="2"/>
    <w:lvlOverride w:ilvl="0">
      <w:startOverride w:val="1"/>
    </w:lvlOverride>
  </w:num>
  <w:num w:numId="24">
    <w:abstractNumId w:val="8"/>
    <w:lvlOverride w:ilvl="0">
      <w:startOverride w:val="2"/>
    </w:lvlOverride>
  </w:num>
  <w:num w:numId="25">
    <w:abstractNumId w:val="3"/>
    <w:lvlOverride w:ilvl="0">
      <w:startOverride w:val="3"/>
    </w:lvlOverride>
  </w:num>
  <w:num w:numId="26">
    <w:abstractNumId w:val="0"/>
    <w:lvlOverride w:ilvl="0">
      <w:startOverride w:val="1"/>
    </w:lvlOverride>
  </w:num>
  <w:num w:numId="27">
    <w:abstractNumId w:val="10"/>
    <w:lvlOverride w:ilvl="0">
      <w:startOverride w:val="4"/>
    </w:lvlOverride>
  </w:num>
  <w:num w:numId="28">
    <w:abstractNumId w:val="14"/>
    <w:lvlOverride w:ilvl="0">
      <w:startOverride w:val="5"/>
    </w:lvlOverride>
  </w:num>
  <w:num w:numId="29">
    <w:abstractNumId w:val="1"/>
    <w:lvlOverride w:ilvl="0">
      <w:startOverride w:val="6"/>
    </w:lvlOverride>
  </w:num>
  <w:num w:numId="30">
    <w:abstractNumId w:val="6"/>
  </w:num>
  <w:num w:numId="31">
    <w:abstractNumId w:val="13"/>
  </w:num>
  <w:num w:numId="32">
    <w:abstractNumId w:val="5"/>
  </w:num>
  <w:num w:numId="33">
    <w:abstractNumId w:val="4"/>
  </w:num>
  <w:num w:numId="34">
    <w:abstractNumId w:val="17"/>
  </w:num>
  <w:num w:numId="35">
    <w:abstractNumId w:val="16"/>
  </w:num>
  <w:num w:numId="36">
    <w:abstractNumId w:val="2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B9"/>
    <w:rsid w:val="003D25F3"/>
    <w:rsid w:val="006A11C5"/>
    <w:rsid w:val="007663B9"/>
    <w:rsid w:val="008B7ABC"/>
    <w:rsid w:val="009F6E65"/>
    <w:rsid w:val="00B92420"/>
    <w:rsid w:val="00D554DD"/>
    <w:rsid w:val="00F5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44EA"/>
  <w15:docId w15:val="{AFE2FCAA-516F-44AD-A34F-A8CE9B6D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" w:eastAsia="Arial" w:hAnsi="Arial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b w:val="0"/>
      <w:bCs w:val="0"/>
    </w:rPr>
  </w:style>
  <w:style w:type="character" w:customStyle="1" w:styleId="WW8Num2z0">
    <w:name w:val="WW8Num2z0"/>
    <w:rPr>
      <w:b w:val="0"/>
      <w:bCs w:val="0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4z0">
    <w:name w:val="WW8Num4z0"/>
    <w:rPr>
      <w:b w:val="0"/>
      <w:bCs w:val="0"/>
    </w:rPr>
  </w:style>
  <w:style w:type="character" w:customStyle="1" w:styleId="WW8Num5z0">
    <w:name w:val="WW8Num5z0"/>
    <w:rPr>
      <w:b w:val="0"/>
      <w:bCs w:val="0"/>
    </w:rPr>
  </w:style>
  <w:style w:type="character" w:customStyle="1" w:styleId="WW8Num6z0">
    <w:name w:val="WW8Num6z0"/>
    <w:rPr>
      <w:b w:val="0"/>
      <w:bCs w:val="0"/>
    </w:rPr>
  </w:style>
  <w:style w:type="character" w:customStyle="1" w:styleId="WW8Num7z0">
    <w:name w:val="WW8Num7z0"/>
    <w:rPr>
      <w:b w:val="0"/>
      <w:bCs w:val="0"/>
    </w:rPr>
  </w:style>
  <w:style w:type="character" w:customStyle="1" w:styleId="WW8Num8z0">
    <w:name w:val="WW8Num8z0"/>
    <w:rPr>
      <w:b w:val="0"/>
      <w:bCs w:val="0"/>
    </w:rPr>
  </w:style>
  <w:style w:type="character" w:customStyle="1" w:styleId="WW8Num9z0">
    <w:name w:val="WW8Num9z0"/>
    <w:rPr>
      <w:b w:val="0"/>
      <w:bCs w:val="0"/>
    </w:rPr>
  </w:style>
  <w:style w:type="character" w:customStyle="1" w:styleId="WW8Num10z0">
    <w:name w:val="WW8Num10z0"/>
    <w:rPr>
      <w:rFonts w:ascii="Symbol" w:hAnsi="Symbol" w:cs="OpenSymbol, 'Arial Unicode MS'"/>
    </w:rPr>
  </w:style>
  <w:style w:type="character" w:customStyle="1" w:styleId="WW8Num10z1">
    <w:name w:val="WW8Num10z1"/>
    <w:rPr>
      <w:rFonts w:ascii="OpenSymbol, 'Arial Unicode MS'" w:hAnsi="OpenSymbol, 'Arial Unicode MS'" w:cs="OpenSymbol, 'Arial Unicode MS'"/>
    </w:rPr>
  </w:style>
  <w:style w:type="character" w:customStyle="1" w:styleId="WW8Num11z0">
    <w:name w:val="WW8Num11z0"/>
    <w:rPr>
      <w:rFonts w:ascii="Symbol" w:hAnsi="Symbol" w:cs="OpenSymbol, 'Arial Unicode MS'"/>
    </w:rPr>
  </w:style>
  <w:style w:type="character" w:customStyle="1" w:styleId="WW8Num11z1">
    <w:name w:val="WW8Num11z1"/>
    <w:rPr>
      <w:rFonts w:ascii="OpenSymbol, 'Arial Unicode MS'" w:hAnsi="OpenSymbol, 'Arial Unicode MS'" w:cs="OpenSymbol, 'Arial Unicode MS'"/>
    </w:rPr>
  </w:style>
  <w:style w:type="character" w:customStyle="1" w:styleId="WW8Num12z0">
    <w:name w:val="WW8Num12z0"/>
    <w:rPr>
      <w:rFonts w:ascii="Symbol" w:hAnsi="Symbol" w:cs="OpenSymbol, 'Arial Unicode MS'"/>
    </w:rPr>
  </w:style>
  <w:style w:type="character" w:customStyle="1" w:styleId="WW8Num12z1">
    <w:name w:val="WW8Num12z1"/>
    <w:rPr>
      <w:rFonts w:ascii="OpenSymbol, 'Arial Unicode MS'" w:hAnsi="OpenSymbol, 'Arial Unicode MS'" w:cs="OpenSymbol, 'Arial Unicode MS'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4z0">
    <w:name w:val="WW8Num14z0"/>
    <w:rPr>
      <w:rFonts w:ascii="Symbol" w:hAnsi="Symbol" w:cs="OpenSymbol, 'Arial Unicode MS'"/>
    </w:rPr>
  </w:style>
  <w:style w:type="character" w:customStyle="1" w:styleId="WW8Num14z1">
    <w:name w:val="WW8Num14z1"/>
    <w:rPr>
      <w:rFonts w:ascii="OpenSymbol, 'Arial Unicode MS'" w:hAnsi="OpenSymbol, 'Arial Unicode MS'" w:cs="OpenSymbol, 'Arial Unicode MS'"/>
    </w:rPr>
  </w:style>
  <w:style w:type="character" w:customStyle="1" w:styleId="WW8Num15z0">
    <w:name w:val="WW8Num15z0"/>
    <w:rPr>
      <w:rFonts w:ascii="Symbol" w:hAnsi="Symbol" w:cs="OpenSymbol, 'Arial Unicode MS'"/>
    </w:rPr>
  </w:style>
  <w:style w:type="character" w:customStyle="1" w:styleId="WW8Num15z1">
    <w:name w:val="WW8Num15z1"/>
    <w:rPr>
      <w:rFonts w:ascii="OpenSymbol, 'Arial Unicode MS'" w:hAnsi="OpenSymbol, 'Arial Unicode MS'" w:cs="OpenSymbol, 'Arial Unicode MS'"/>
    </w:rPr>
  </w:style>
  <w:style w:type="character" w:customStyle="1" w:styleId="WW8Num16z0">
    <w:name w:val="WW8Num16z0"/>
    <w:rPr>
      <w:rFonts w:ascii="Symbol" w:hAnsi="Symbol" w:cs="OpenSymbol, 'Arial Unicode MS'"/>
    </w:rPr>
  </w:style>
  <w:style w:type="character" w:customStyle="1" w:styleId="WW8Num16z1">
    <w:name w:val="WW8Num16z1"/>
    <w:rPr>
      <w:rFonts w:ascii="OpenSymbol, 'Arial Unicode MS'" w:hAnsi="OpenSymbol, 'Arial Unicode MS'" w:cs="OpenSymbol, 'Arial Unicode MS'"/>
    </w:rPr>
  </w:style>
  <w:style w:type="character" w:customStyle="1" w:styleId="WW8Num17z0">
    <w:name w:val="WW8Num17z0"/>
    <w:rPr>
      <w:rFonts w:ascii="Symbol" w:hAnsi="Symbol" w:cs="OpenSymbol, 'Arial Unicode MS'"/>
    </w:rPr>
  </w:style>
  <w:style w:type="character" w:customStyle="1" w:styleId="WW8Num17z1">
    <w:name w:val="WW8Num17z1"/>
    <w:rPr>
      <w:rFonts w:ascii="OpenSymbol, 'Arial Unicode MS'" w:hAnsi="OpenSymbol, 'Arial Unicode MS'" w:cs="OpenSymbol, 'Arial Unicode MS'"/>
    </w:rPr>
  </w:style>
  <w:style w:type="character" w:customStyle="1" w:styleId="WW8Num18z0">
    <w:name w:val="WW8Num18z0"/>
    <w:rPr>
      <w:rFonts w:ascii="Symbol" w:hAnsi="Symbol" w:cs="OpenSymbol, 'Arial Unicode MS'"/>
    </w:rPr>
  </w:style>
  <w:style w:type="character" w:customStyle="1" w:styleId="WW8Num18z1">
    <w:name w:val="WW8Num18z1"/>
    <w:rPr>
      <w:rFonts w:ascii="OpenSymbol, 'Arial Unicode MS'" w:hAnsi="OpenSymbol, 'Arial Unicode MS'" w:cs="OpenSymbol, 'Arial Unicode MS'"/>
    </w:rPr>
  </w:style>
  <w:style w:type="character" w:customStyle="1" w:styleId="WW8Num19z0">
    <w:name w:val="WW8Num19z0"/>
    <w:rPr>
      <w:b w:val="0"/>
      <w:bCs w:val="0"/>
    </w:rPr>
  </w:style>
  <w:style w:type="character" w:customStyle="1" w:styleId="WW8Num20z0">
    <w:name w:val="WW8Num20z0"/>
    <w:rPr>
      <w:rFonts w:ascii="Symbol" w:hAnsi="Symbol" w:cs="OpenSymbol, 'Arial Unicode MS'"/>
    </w:rPr>
  </w:style>
  <w:style w:type="character" w:customStyle="1" w:styleId="WW8Num20z1">
    <w:name w:val="WW8Num20z1"/>
    <w:rPr>
      <w:rFonts w:ascii="OpenSymbol, 'Arial Unicode MS'" w:hAnsi="OpenSymbol, 'Arial Unicode MS'" w:cs="OpenSymbol, 'Arial Unicode MS'"/>
    </w:rPr>
  </w:style>
  <w:style w:type="character" w:customStyle="1" w:styleId="WW8Num21z0">
    <w:name w:val="WW8Num21z0"/>
    <w:rPr>
      <w:b w:val="0"/>
      <w:bCs w:val="0"/>
    </w:r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table" w:styleId="a7">
    <w:name w:val="Table Grid"/>
    <w:basedOn w:val="a1"/>
    <w:uiPriority w:val="39"/>
    <w:rsid w:val="009F6E65"/>
    <w:pPr>
      <w:textAlignment w:val="auto"/>
    </w:pPr>
    <w:rPr>
      <w:rFonts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Садовникова Анна Сергеевна</dc:creator>
  <cp:lastModifiedBy>ideapad lenovo</cp:lastModifiedBy>
  <cp:revision>2</cp:revision>
  <cp:lastPrinted>2016-07-29T13:34:00Z</cp:lastPrinted>
  <dcterms:created xsi:type="dcterms:W3CDTF">2019-03-19T21:01:00Z</dcterms:created>
  <dcterms:modified xsi:type="dcterms:W3CDTF">2019-03-19T21:01:00Z</dcterms:modified>
</cp:coreProperties>
</file>